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18" w:rsidRDefault="00956266" w:rsidP="00DA1518">
      <w:pPr>
        <w:jc w:val="right"/>
        <w:rPr>
          <w:noProof/>
          <w:lang w:eastAsia="en-US"/>
        </w:rPr>
      </w:pPr>
      <w:r>
        <w:rPr>
          <w:noProof/>
          <w:lang w:eastAsia="en-US"/>
        </w:rPr>
        <w:t>Anexa nr.15</w:t>
      </w:r>
    </w:p>
    <w:p w:rsidR="00DA1518" w:rsidRDefault="00DA1518" w:rsidP="00DA1518">
      <w:pPr>
        <w:jc w:val="right"/>
        <w:rPr>
          <w:noProof/>
          <w:lang w:eastAsia="en-US"/>
        </w:rPr>
      </w:pPr>
      <w:r>
        <w:rPr>
          <w:noProof/>
          <w:lang w:eastAsia="en-US"/>
        </w:rPr>
        <w:t>la ordinul MSMPS</w:t>
      </w:r>
    </w:p>
    <w:p w:rsidR="00DA1518" w:rsidRDefault="00DA1518" w:rsidP="00DA1518">
      <w:pPr>
        <w:jc w:val="right"/>
        <w:rPr>
          <w:noProof/>
          <w:lang w:eastAsia="en-US"/>
        </w:rPr>
      </w:pPr>
      <w:r>
        <w:rPr>
          <w:noProof/>
          <w:lang w:eastAsia="en-US"/>
        </w:rPr>
        <w:t>nr.1346 din 26.11.2018</w:t>
      </w:r>
    </w:p>
    <w:p w:rsidR="00DA1518" w:rsidRPr="00ED1CA4" w:rsidRDefault="00DA1518" w:rsidP="00DA1518">
      <w:pPr>
        <w:rPr>
          <w:noProof/>
          <w:sz w:val="18"/>
          <w:lang w:eastAsia="en-US"/>
        </w:rPr>
      </w:pPr>
    </w:p>
    <w:p w:rsidR="00D01327" w:rsidRPr="005106FA" w:rsidRDefault="003A52E1" w:rsidP="00D01327">
      <w:pPr>
        <w:jc w:val="center"/>
        <w:rPr>
          <w:noProof/>
          <w:lang w:eastAsia="en-US"/>
        </w:rPr>
      </w:pPr>
      <w:r w:rsidRPr="005106FA">
        <w:rPr>
          <w:noProof/>
          <w:lang w:val="ru-RU"/>
        </w:rPr>
        <w:drawing>
          <wp:inline distT="0" distB="0" distL="0" distR="0" wp14:anchorId="2F1488E2" wp14:editId="41D41C0B">
            <wp:extent cx="600075" cy="762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D01327" w:rsidRPr="00536491" w:rsidRDefault="00D01327" w:rsidP="00D01327">
      <w:pPr>
        <w:jc w:val="center"/>
        <w:rPr>
          <w:sz w:val="24"/>
        </w:rPr>
      </w:pPr>
      <w:r w:rsidRPr="00536491">
        <w:rPr>
          <w:sz w:val="24"/>
        </w:rPr>
        <w:t>MINISTERUL SĂNĂTĂŢII</w:t>
      </w:r>
    </w:p>
    <w:p w:rsidR="00D01327" w:rsidRPr="005106FA" w:rsidRDefault="00D01327" w:rsidP="00D01327">
      <w:pPr>
        <w:jc w:val="center"/>
        <w:rPr>
          <w:noProof/>
          <w:lang w:eastAsia="en-US"/>
        </w:rPr>
      </w:pPr>
      <w:r w:rsidRPr="005106FA">
        <w:rPr>
          <w:b/>
          <w:noProof/>
          <w:sz w:val="28"/>
          <w:szCs w:val="28"/>
          <w:lang w:eastAsia="en-US"/>
        </w:rPr>
        <w:t>AGENȚIA NAȚIONALĂ PENTRU SĂNĂTATE PUBLICĂ</w:t>
      </w:r>
    </w:p>
    <w:p w:rsidR="00D01327" w:rsidRPr="005106FA" w:rsidRDefault="00D01327" w:rsidP="00D01327">
      <w:pPr>
        <w:jc w:val="center"/>
        <w:rPr>
          <w:sz w:val="16"/>
          <w:szCs w:val="16"/>
        </w:rPr>
      </w:pPr>
      <w:r w:rsidRPr="005106FA">
        <w:rPr>
          <w:sz w:val="16"/>
          <w:szCs w:val="16"/>
        </w:rPr>
        <w:t>MD 2028, mun. Chişinău, str. Gh. Asachi 67A, Tel. +373 22 574 501;Fax. +373 22 729 725,</w:t>
      </w:r>
    </w:p>
    <w:p w:rsidR="00D01327" w:rsidRPr="005106FA" w:rsidRDefault="00C83376" w:rsidP="00D01327">
      <w:pPr>
        <w:jc w:val="center"/>
        <w:rPr>
          <w:sz w:val="16"/>
          <w:szCs w:val="16"/>
        </w:rPr>
      </w:pPr>
      <w:hyperlink r:id="rId8" w:history="1">
        <w:r w:rsidR="00D01327" w:rsidRPr="005106FA">
          <w:rPr>
            <w:rStyle w:val="a3"/>
            <w:color w:val="auto"/>
            <w:sz w:val="16"/>
            <w:szCs w:val="16"/>
          </w:rPr>
          <w:t>http://www.ansp.md</w:t>
        </w:r>
      </w:hyperlink>
      <w:r w:rsidR="00D01327" w:rsidRPr="005106FA">
        <w:rPr>
          <w:sz w:val="16"/>
          <w:szCs w:val="16"/>
        </w:rPr>
        <w:t>; e-mail:</w:t>
      </w:r>
      <w:proofErr w:type="spellStart"/>
      <w:r w:rsidR="00D01327" w:rsidRPr="005106FA">
        <w:rPr>
          <w:sz w:val="16"/>
          <w:szCs w:val="16"/>
        </w:rPr>
        <w:t>office</w:t>
      </w:r>
      <w:proofErr w:type="spellEnd"/>
      <w:r w:rsidR="00D01327" w:rsidRPr="005106FA">
        <w:rPr>
          <w:sz w:val="16"/>
          <w:szCs w:val="16"/>
        </w:rPr>
        <w:t>@</w:t>
      </w:r>
      <w:proofErr w:type="spellStart"/>
      <w:r w:rsidR="00D01327" w:rsidRPr="005106FA">
        <w:rPr>
          <w:sz w:val="16"/>
          <w:szCs w:val="16"/>
        </w:rPr>
        <w:t>ansp.</w:t>
      </w:r>
      <w:r w:rsidR="007D3CCF" w:rsidRPr="005106FA">
        <w:rPr>
          <w:sz w:val="16"/>
          <w:szCs w:val="16"/>
        </w:rPr>
        <w:t>gov.</w:t>
      </w:r>
      <w:r w:rsidR="00D01327" w:rsidRPr="005106FA">
        <w:rPr>
          <w:sz w:val="16"/>
          <w:szCs w:val="16"/>
        </w:rPr>
        <w:t>md</w:t>
      </w:r>
      <w:proofErr w:type="spellEnd"/>
      <w:r w:rsidR="00D01327" w:rsidRPr="005106FA">
        <w:rPr>
          <w:sz w:val="16"/>
          <w:szCs w:val="16"/>
        </w:rPr>
        <w:t xml:space="preserve">   IDNO:1018601000021</w:t>
      </w:r>
    </w:p>
    <w:p w:rsidR="00D01327" w:rsidRPr="005106FA" w:rsidRDefault="00D01327" w:rsidP="00D01327">
      <w:pPr>
        <w:pStyle w:val="1"/>
        <w:framePr w:hSpace="180" w:wrap="around" w:vAnchor="text" w:hAnchor="margin" w:y="2"/>
        <w:rPr>
          <w:b w:val="0"/>
          <w:sz w:val="16"/>
          <w:szCs w:val="16"/>
        </w:rPr>
      </w:pPr>
    </w:p>
    <w:p w:rsidR="00660C0B" w:rsidRPr="005106FA" w:rsidRDefault="00660C0B" w:rsidP="00660C0B">
      <w:pPr>
        <w:ind w:right="426"/>
        <w:rPr>
          <w:b/>
          <w:sz w:val="24"/>
          <w:szCs w:val="24"/>
          <w:lang w:eastAsia="en-US"/>
        </w:rPr>
      </w:pPr>
    </w:p>
    <w:p w:rsidR="00DA1518" w:rsidRPr="005106FA" w:rsidRDefault="00DA1518" w:rsidP="00DA1518">
      <w:pPr>
        <w:jc w:val="center"/>
        <w:rPr>
          <w:b/>
          <w:sz w:val="28"/>
          <w:szCs w:val="28"/>
        </w:rPr>
      </w:pPr>
      <w:r w:rsidRPr="005106FA">
        <w:rPr>
          <w:b/>
          <w:sz w:val="28"/>
          <w:szCs w:val="28"/>
        </w:rPr>
        <w:t>LISTĂ DE VERIFICARE</w:t>
      </w:r>
    </w:p>
    <w:p w:rsidR="00956266" w:rsidRPr="005106FA" w:rsidRDefault="00956266" w:rsidP="00956266">
      <w:pPr>
        <w:jc w:val="center"/>
        <w:rPr>
          <w:b/>
          <w:sz w:val="28"/>
          <w:szCs w:val="28"/>
        </w:rPr>
      </w:pPr>
      <w:r w:rsidRPr="005106FA">
        <w:rPr>
          <w:b/>
          <w:sz w:val="28"/>
          <w:szCs w:val="28"/>
        </w:rPr>
        <w:t>Nr. 3.9/ANSP</w:t>
      </w:r>
    </w:p>
    <w:p w:rsidR="00BE0CD3" w:rsidRPr="005106FA" w:rsidRDefault="00956266" w:rsidP="00C52E6E">
      <w:pPr>
        <w:jc w:val="center"/>
        <w:rPr>
          <w:b/>
          <w:sz w:val="28"/>
          <w:szCs w:val="28"/>
        </w:rPr>
      </w:pPr>
      <w:r w:rsidRPr="005106FA">
        <w:rPr>
          <w:b/>
          <w:sz w:val="28"/>
          <w:szCs w:val="28"/>
        </w:rPr>
        <w:t xml:space="preserve">În domeniul sănătății ocupaționale la obiectivele din industrie </w:t>
      </w:r>
    </w:p>
    <w:p w:rsidR="00956266" w:rsidRPr="005106FA" w:rsidRDefault="00956266" w:rsidP="00956266">
      <w:pPr>
        <w:jc w:val="center"/>
        <w:rPr>
          <w:sz w:val="22"/>
          <w:szCs w:val="28"/>
        </w:rPr>
      </w:pPr>
    </w:p>
    <w:p w:rsidR="00BE0CD3" w:rsidRPr="005106FA" w:rsidRDefault="00DA1518" w:rsidP="00DA1518">
      <w:pPr>
        <w:tabs>
          <w:tab w:val="left" w:pos="567"/>
          <w:tab w:val="left" w:pos="10348"/>
          <w:tab w:val="left" w:pos="10400"/>
        </w:tabs>
        <w:spacing w:line="276" w:lineRule="auto"/>
        <w:ind w:right="21"/>
        <w:rPr>
          <w:sz w:val="28"/>
          <w:szCs w:val="28"/>
        </w:rPr>
      </w:pPr>
      <w:r w:rsidRPr="005106FA">
        <w:rPr>
          <w:b/>
          <w:sz w:val="28"/>
          <w:szCs w:val="28"/>
        </w:rPr>
        <w:t>I Numele, prenumele și funcțiile inspectorilor care efectuează controlul</w:t>
      </w:r>
      <w:r w:rsidRPr="005106FA">
        <w:rPr>
          <w:sz w:val="28"/>
          <w:szCs w:val="28"/>
        </w:rPr>
        <w:t>:____________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_________________________________________________________________________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_________________________________________________________________________</w:t>
      </w:r>
    </w:p>
    <w:p w:rsidR="00DA1518" w:rsidRPr="005106FA" w:rsidRDefault="00DA1518" w:rsidP="00DA1518">
      <w:pPr>
        <w:tabs>
          <w:tab w:val="left" w:pos="567"/>
          <w:tab w:val="left" w:pos="10348"/>
          <w:tab w:val="left" w:pos="10400"/>
        </w:tabs>
        <w:spacing w:line="276" w:lineRule="auto"/>
        <w:ind w:right="21"/>
        <w:rPr>
          <w:b/>
          <w:sz w:val="28"/>
          <w:szCs w:val="28"/>
        </w:rPr>
      </w:pPr>
      <w:r w:rsidRPr="005106FA">
        <w:rPr>
          <w:b/>
          <w:sz w:val="28"/>
          <w:szCs w:val="28"/>
        </w:rPr>
        <w:t>II. Persoana și obiectul supuse controlului:</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Denumirea persoanei _______________________________________________________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Sediul juridic, cod fiscal_____________________________________________________</w:t>
      </w:r>
    </w:p>
    <w:p w:rsidR="00DA1518" w:rsidRPr="005106FA" w:rsidRDefault="00DA1518" w:rsidP="00DA1518">
      <w:pPr>
        <w:tabs>
          <w:tab w:val="left" w:pos="567"/>
          <w:tab w:val="left" w:pos="10348"/>
          <w:tab w:val="left" w:pos="10400"/>
        </w:tabs>
        <w:spacing w:line="276" w:lineRule="auto"/>
        <w:ind w:right="21"/>
        <w:rPr>
          <w:sz w:val="24"/>
          <w:szCs w:val="24"/>
        </w:rPr>
      </w:pPr>
      <w:r w:rsidRPr="005106FA">
        <w:rPr>
          <w:sz w:val="28"/>
          <w:szCs w:val="28"/>
        </w:rPr>
        <w:t xml:space="preserve"> ________________________________________________________________________</w:t>
      </w:r>
    </w:p>
    <w:p w:rsidR="00202637" w:rsidRPr="005106FA" w:rsidRDefault="00DA1518" w:rsidP="00DA1518">
      <w:pPr>
        <w:tabs>
          <w:tab w:val="left" w:pos="567"/>
          <w:tab w:val="left" w:pos="10348"/>
          <w:tab w:val="left" w:pos="10400"/>
        </w:tabs>
        <w:spacing w:line="276" w:lineRule="auto"/>
        <w:ind w:right="21"/>
        <w:rPr>
          <w:sz w:val="28"/>
          <w:szCs w:val="28"/>
        </w:rPr>
      </w:pPr>
      <w:r w:rsidRPr="005106FA">
        <w:rPr>
          <w:sz w:val="26"/>
          <w:szCs w:val="26"/>
        </w:rPr>
        <w:t>Numele, prenumele conducătorului persoanei supuse controlului/reprezentantului acesteia</w:t>
      </w:r>
      <w:r w:rsidRPr="005106FA">
        <w:rPr>
          <w:sz w:val="28"/>
          <w:szCs w:val="28"/>
        </w:rPr>
        <w:t xml:space="preserve"> </w:t>
      </w:r>
      <w:r w:rsidR="00202637" w:rsidRPr="005106FA">
        <w:rPr>
          <w:sz w:val="28"/>
          <w:szCs w:val="28"/>
        </w:rPr>
        <w:t>____</w:t>
      </w:r>
      <w:r w:rsidRPr="005106FA">
        <w:rPr>
          <w:sz w:val="28"/>
          <w:szCs w:val="28"/>
        </w:rPr>
        <w:t>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_____________________________</w:t>
      </w:r>
      <w:r w:rsidR="00202637" w:rsidRPr="005106FA">
        <w:rPr>
          <w:sz w:val="28"/>
          <w:szCs w:val="28"/>
        </w:rPr>
        <w:t>________</w:t>
      </w:r>
      <w:r w:rsidRPr="005106FA">
        <w:rPr>
          <w:sz w:val="28"/>
          <w:szCs w:val="28"/>
        </w:rPr>
        <w:t>___________________________________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6"/>
          <w:szCs w:val="26"/>
        </w:rPr>
        <w:t>Unitatea structurală/funcțională supusă controlului (denumirea)</w:t>
      </w:r>
      <w:r w:rsidR="00202637" w:rsidRPr="005106FA">
        <w:rPr>
          <w:sz w:val="26"/>
          <w:szCs w:val="26"/>
        </w:rPr>
        <w:t xml:space="preserve"> </w:t>
      </w:r>
      <w:r w:rsidRPr="005106FA">
        <w:rPr>
          <w:sz w:val="28"/>
          <w:szCs w:val="28"/>
        </w:rPr>
        <w:t xml:space="preserve"> _________</w:t>
      </w:r>
      <w:r w:rsidR="00202637" w:rsidRPr="005106FA">
        <w:rPr>
          <w:sz w:val="28"/>
          <w:szCs w:val="28"/>
        </w:rPr>
        <w:t>___</w:t>
      </w:r>
      <w:r w:rsidRPr="005106FA">
        <w:rPr>
          <w:sz w:val="28"/>
          <w:szCs w:val="28"/>
        </w:rPr>
        <w:t>____________</w:t>
      </w:r>
    </w:p>
    <w:p w:rsidR="00956266" w:rsidRPr="005106FA" w:rsidRDefault="00956266" w:rsidP="00DA1518">
      <w:pPr>
        <w:tabs>
          <w:tab w:val="left" w:pos="567"/>
          <w:tab w:val="left" w:pos="10348"/>
          <w:tab w:val="left" w:pos="10400"/>
        </w:tabs>
        <w:spacing w:line="276" w:lineRule="auto"/>
        <w:ind w:right="21"/>
        <w:rPr>
          <w:sz w:val="28"/>
          <w:szCs w:val="28"/>
        </w:rPr>
      </w:pPr>
      <w:r w:rsidRPr="005106FA">
        <w:rPr>
          <w:sz w:val="28"/>
          <w:szCs w:val="28"/>
        </w:rPr>
        <w:t>________________________________________________________________________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Sediul unității structurale/funcționale __________________________________________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 xml:space="preserve"> ________________________________________________________________________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Alte date caracteristice ale unității (după caz)  ___________________________________</w:t>
      </w:r>
    </w:p>
    <w:p w:rsidR="00DA1518" w:rsidRPr="005106FA" w:rsidRDefault="00DA1518" w:rsidP="00DA1518">
      <w:pPr>
        <w:tabs>
          <w:tab w:val="left" w:pos="567"/>
          <w:tab w:val="left" w:pos="10348"/>
          <w:tab w:val="left" w:pos="10400"/>
        </w:tabs>
        <w:spacing w:line="276" w:lineRule="auto"/>
        <w:ind w:right="21"/>
        <w:rPr>
          <w:sz w:val="28"/>
          <w:szCs w:val="28"/>
        </w:rPr>
      </w:pPr>
      <w:r w:rsidRPr="005106FA">
        <w:rPr>
          <w:sz w:val="28"/>
          <w:szCs w:val="28"/>
        </w:rPr>
        <w:t>________________________________________________________________________</w:t>
      </w:r>
    </w:p>
    <w:p w:rsidR="00202637" w:rsidRPr="005106FA" w:rsidRDefault="00202637" w:rsidP="00202637">
      <w:pPr>
        <w:tabs>
          <w:tab w:val="left" w:pos="567"/>
          <w:tab w:val="left" w:pos="10400"/>
        </w:tabs>
        <w:ind w:right="669"/>
        <w:rPr>
          <w:b/>
          <w:sz w:val="16"/>
          <w:szCs w:val="16"/>
        </w:rPr>
      </w:pPr>
    </w:p>
    <w:p w:rsidR="00D01327" w:rsidRPr="005106FA" w:rsidRDefault="00202637" w:rsidP="00202637">
      <w:pPr>
        <w:tabs>
          <w:tab w:val="left" w:pos="567"/>
          <w:tab w:val="left" w:pos="10400"/>
        </w:tabs>
        <w:spacing w:line="276" w:lineRule="auto"/>
        <w:ind w:right="23"/>
        <w:rPr>
          <w:b/>
          <w:sz w:val="28"/>
          <w:szCs w:val="16"/>
        </w:rPr>
      </w:pPr>
      <w:r w:rsidRPr="005106FA">
        <w:rPr>
          <w:b/>
          <w:sz w:val="28"/>
          <w:szCs w:val="16"/>
        </w:rPr>
        <w:t xml:space="preserve">III. </w:t>
      </w:r>
      <w:r w:rsidRPr="005106FA">
        <w:rPr>
          <w:b/>
          <w:sz w:val="26"/>
          <w:szCs w:val="26"/>
        </w:rPr>
        <w:t>Informații despre persoana supusă controlului necesare pentru evaluarea riscului</w:t>
      </w:r>
      <w:r w:rsidRPr="005106FA">
        <w:rPr>
          <w:b/>
          <w:sz w:val="26"/>
          <w:szCs w:val="26"/>
          <w:vertAlign w:val="superscript"/>
        </w:rPr>
        <w:t>1</w:t>
      </w:r>
      <w:r w:rsidRPr="005106FA">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126"/>
        <w:gridCol w:w="2255"/>
      </w:tblGrid>
      <w:tr w:rsidR="00D01327" w:rsidRPr="005106FA" w:rsidTr="00202637">
        <w:trPr>
          <w:trHeight w:val="737"/>
        </w:trPr>
        <w:tc>
          <w:tcPr>
            <w:tcW w:w="3936" w:type="dxa"/>
            <w:shd w:val="clear" w:color="auto" w:fill="auto"/>
            <w:vAlign w:val="center"/>
          </w:tcPr>
          <w:p w:rsidR="00D01327" w:rsidRPr="005106FA" w:rsidRDefault="00CD2AA7" w:rsidP="00E56BDA">
            <w:pPr>
              <w:tabs>
                <w:tab w:val="left" w:pos="567"/>
                <w:tab w:val="left" w:pos="10400"/>
              </w:tabs>
              <w:jc w:val="center"/>
              <w:rPr>
                <w:sz w:val="24"/>
                <w:szCs w:val="24"/>
              </w:rPr>
            </w:pPr>
            <w:r w:rsidRPr="005106FA">
              <w:rPr>
                <w:sz w:val="24"/>
                <w:szCs w:val="24"/>
              </w:rPr>
              <w:t xml:space="preserve">Criteriul </w:t>
            </w:r>
            <w:r w:rsidRPr="005106FA">
              <w:rPr>
                <w:sz w:val="24"/>
                <w:szCs w:val="24"/>
                <w:vertAlign w:val="superscript"/>
              </w:rPr>
              <w:t>2</w:t>
            </w:r>
          </w:p>
        </w:tc>
        <w:tc>
          <w:tcPr>
            <w:tcW w:w="2268" w:type="dxa"/>
            <w:shd w:val="clear" w:color="auto" w:fill="auto"/>
            <w:vAlign w:val="center"/>
          </w:tcPr>
          <w:p w:rsidR="00D01327" w:rsidRPr="005106FA" w:rsidRDefault="00D01327" w:rsidP="00E56BDA">
            <w:pPr>
              <w:tabs>
                <w:tab w:val="left" w:pos="567"/>
                <w:tab w:val="left" w:pos="10400"/>
              </w:tabs>
              <w:jc w:val="center"/>
              <w:rPr>
                <w:sz w:val="24"/>
                <w:szCs w:val="24"/>
              </w:rPr>
            </w:pPr>
            <w:r w:rsidRPr="005106FA">
              <w:rPr>
                <w:sz w:val="24"/>
                <w:szCs w:val="24"/>
              </w:rPr>
              <w:t>Disponibile înainte de efectuarea controlului</w:t>
            </w:r>
          </w:p>
        </w:tc>
        <w:tc>
          <w:tcPr>
            <w:tcW w:w="2126" w:type="dxa"/>
            <w:shd w:val="clear" w:color="auto" w:fill="auto"/>
            <w:vAlign w:val="center"/>
          </w:tcPr>
          <w:p w:rsidR="00D01327" w:rsidRPr="005106FA" w:rsidRDefault="00D01327" w:rsidP="00E56BDA">
            <w:pPr>
              <w:tabs>
                <w:tab w:val="left" w:pos="567"/>
                <w:tab w:val="left" w:pos="10400"/>
              </w:tabs>
              <w:jc w:val="center"/>
              <w:rPr>
                <w:sz w:val="24"/>
                <w:szCs w:val="24"/>
              </w:rPr>
            </w:pPr>
            <w:r w:rsidRPr="005106FA">
              <w:rPr>
                <w:sz w:val="24"/>
                <w:szCs w:val="24"/>
              </w:rPr>
              <w:t>Verificate</w:t>
            </w:r>
          </w:p>
          <w:p w:rsidR="00D01327" w:rsidRPr="005106FA" w:rsidRDefault="00D01327" w:rsidP="00E56BDA">
            <w:pPr>
              <w:tabs>
                <w:tab w:val="left" w:pos="567"/>
                <w:tab w:val="left" w:pos="10400"/>
              </w:tabs>
              <w:jc w:val="center"/>
              <w:rPr>
                <w:i/>
                <w:sz w:val="24"/>
                <w:szCs w:val="24"/>
              </w:rPr>
            </w:pPr>
            <w:r w:rsidRPr="005106FA">
              <w:rPr>
                <w:i/>
                <w:sz w:val="22"/>
                <w:szCs w:val="24"/>
              </w:rPr>
              <w:t xml:space="preserve"> </w:t>
            </w:r>
            <w:r w:rsidRPr="005106FA">
              <w:rPr>
                <w:i/>
                <w:szCs w:val="24"/>
              </w:rPr>
              <w:t>(se verifică în timpul controlului)</w:t>
            </w:r>
          </w:p>
        </w:tc>
        <w:tc>
          <w:tcPr>
            <w:tcW w:w="2255" w:type="dxa"/>
            <w:shd w:val="clear" w:color="auto" w:fill="auto"/>
            <w:vAlign w:val="center"/>
          </w:tcPr>
          <w:p w:rsidR="00D01327" w:rsidRPr="005106FA" w:rsidRDefault="00D01327" w:rsidP="00E56BDA">
            <w:pPr>
              <w:tabs>
                <w:tab w:val="left" w:pos="567"/>
                <w:tab w:val="left" w:pos="10400"/>
              </w:tabs>
              <w:jc w:val="center"/>
              <w:rPr>
                <w:sz w:val="24"/>
                <w:szCs w:val="24"/>
              </w:rPr>
            </w:pPr>
            <w:r w:rsidRPr="005106FA">
              <w:rPr>
                <w:sz w:val="24"/>
                <w:szCs w:val="24"/>
              </w:rPr>
              <w:t xml:space="preserve">Trebuie corectate </w:t>
            </w:r>
          </w:p>
          <w:p w:rsidR="00D01327" w:rsidRPr="005106FA" w:rsidRDefault="00D01327" w:rsidP="00E56BDA">
            <w:pPr>
              <w:tabs>
                <w:tab w:val="left" w:pos="567"/>
                <w:tab w:val="left" w:pos="10400"/>
              </w:tabs>
              <w:jc w:val="center"/>
              <w:rPr>
                <w:i/>
                <w:sz w:val="24"/>
                <w:szCs w:val="24"/>
              </w:rPr>
            </w:pPr>
            <w:r w:rsidRPr="005106FA">
              <w:rPr>
                <w:i/>
                <w:szCs w:val="24"/>
              </w:rPr>
              <w:t>(se corectează în timpul controlului sau ulterior)</w:t>
            </w:r>
          </w:p>
        </w:tc>
      </w:tr>
      <w:tr w:rsidR="00DA1518" w:rsidRPr="005106FA" w:rsidTr="00202637">
        <w:tc>
          <w:tcPr>
            <w:tcW w:w="3936" w:type="dxa"/>
            <w:shd w:val="clear" w:color="auto" w:fill="auto"/>
          </w:tcPr>
          <w:p w:rsidR="00DA1518" w:rsidRPr="005106FA" w:rsidRDefault="00DA1518" w:rsidP="002A73CC">
            <w:r w:rsidRPr="005106FA">
              <w:t>Domeniul și/sau subdomeniul activității economice a persoanei supuse controlului</w:t>
            </w:r>
          </w:p>
        </w:tc>
        <w:tc>
          <w:tcPr>
            <w:tcW w:w="2268" w:type="dxa"/>
            <w:shd w:val="clear" w:color="auto" w:fill="auto"/>
          </w:tcPr>
          <w:p w:rsidR="00DA1518" w:rsidRPr="005106FA" w:rsidRDefault="00DA1518" w:rsidP="00E56BDA">
            <w:pPr>
              <w:tabs>
                <w:tab w:val="left" w:pos="567"/>
                <w:tab w:val="left" w:pos="10400"/>
              </w:tabs>
              <w:ind w:right="670"/>
              <w:rPr>
                <w:sz w:val="24"/>
                <w:szCs w:val="24"/>
              </w:rPr>
            </w:pPr>
          </w:p>
        </w:tc>
        <w:tc>
          <w:tcPr>
            <w:tcW w:w="2126" w:type="dxa"/>
            <w:shd w:val="clear" w:color="auto" w:fill="auto"/>
          </w:tcPr>
          <w:p w:rsidR="00DA1518" w:rsidRPr="005106FA" w:rsidRDefault="00DA1518" w:rsidP="00E56BDA">
            <w:pPr>
              <w:tabs>
                <w:tab w:val="left" w:pos="567"/>
                <w:tab w:val="left" w:pos="10400"/>
              </w:tabs>
              <w:ind w:right="670"/>
              <w:rPr>
                <w:sz w:val="24"/>
                <w:szCs w:val="24"/>
              </w:rPr>
            </w:pPr>
          </w:p>
        </w:tc>
        <w:tc>
          <w:tcPr>
            <w:tcW w:w="2255" w:type="dxa"/>
            <w:shd w:val="clear" w:color="auto" w:fill="auto"/>
          </w:tcPr>
          <w:p w:rsidR="00DA1518" w:rsidRPr="005106FA" w:rsidRDefault="00DA1518" w:rsidP="00E56BDA">
            <w:pPr>
              <w:tabs>
                <w:tab w:val="left" w:pos="567"/>
                <w:tab w:val="left" w:pos="10400"/>
              </w:tabs>
              <w:ind w:right="670"/>
              <w:rPr>
                <w:sz w:val="24"/>
                <w:szCs w:val="24"/>
              </w:rPr>
            </w:pPr>
          </w:p>
        </w:tc>
      </w:tr>
      <w:tr w:rsidR="00DA1518" w:rsidRPr="005106FA" w:rsidTr="00202637">
        <w:tc>
          <w:tcPr>
            <w:tcW w:w="3936" w:type="dxa"/>
            <w:shd w:val="clear" w:color="auto" w:fill="auto"/>
          </w:tcPr>
          <w:p w:rsidR="00DA1518" w:rsidRPr="005106FA" w:rsidRDefault="00202637" w:rsidP="002A73CC">
            <w:r w:rsidRPr="005106FA">
              <w:t>Numărul de angajați la întreprindere/instituţie</w:t>
            </w:r>
          </w:p>
        </w:tc>
        <w:tc>
          <w:tcPr>
            <w:tcW w:w="2268" w:type="dxa"/>
            <w:shd w:val="clear" w:color="auto" w:fill="auto"/>
          </w:tcPr>
          <w:p w:rsidR="00DA1518" w:rsidRPr="005106FA" w:rsidRDefault="00DA1518" w:rsidP="00E56BDA">
            <w:pPr>
              <w:tabs>
                <w:tab w:val="left" w:pos="567"/>
                <w:tab w:val="left" w:pos="10400"/>
              </w:tabs>
              <w:ind w:right="670"/>
              <w:rPr>
                <w:sz w:val="24"/>
                <w:szCs w:val="24"/>
              </w:rPr>
            </w:pPr>
          </w:p>
        </w:tc>
        <w:tc>
          <w:tcPr>
            <w:tcW w:w="2126" w:type="dxa"/>
            <w:shd w:val="clear" w:color="auto" w:fill="auto"/>
          </w:tcPr>
          <w:p w:rsidR="00DA1518" w:rsidRPr="005106FA" w:rsidRDefault="00DA1518" w:rsidP="00E56BDA">
            <w:pPr>
              <w:tabs>
                <w:tab w:val="left" w:pos="567"/>
                <w:tab w:val="left" w:pos="10400"/>
              </w:tabs>
              <w:ind w:right="670"/>
              <w:rPr>
                <w:sz w:val="24"/>
                <w:szCs w:val="24"/>
              </w:rPr>
            </w:pPr>
          </w:p>
        </w:tc>
        <w:tc>
          <w:tcPr>
            <w:tcW w:w="2255" w:type="dxa"/>
            <w:shd w:val="clear" w:color="auto" w:fill="auto"/>
          </w:tcPr>
          <w:p w:rsidR="00DA1518" w:rsidRPr="005106FA" w:rsidRDefault="00DA1518" w:rsidP="00E56BDA">
            <w:pPr>
              <w:tabs>
                <w:tab w:val="left" w:pos="567"/>
                <w:tab w:val="left" w:pos="10400"/>
              </w:tabs>
              <w:ind w:right="670"/>
              <w:rPr>
                <w:sz w:val="24"/>
                <w:szCs w:val="24"/>
              </w:rPr>
            </w:pPr>
          </w:p>
        </w:tc>
      </w:tr>
      <w:tr w:rsidR="00DA1518" w:rsidRPr="005106FA" w:rsidTr="00202637">
        <w:tc>
          <w:tcPr>
            <w:tcW w:w="3936" w:type="dxa"/>
            <w:shd w:val="clear" w:color="auto" w:fill="auto"/>
          </w:tcPr>
          <w:p w:rsidR="00DA1518" w:rsidRPr="005106FA" w:rsidRDefault="00202637" w:rsidP="002A73CC">
            <w:r w:rsidRPr="005106FA">
              <w:t>Istoricul conformităţii sau neconformităţii cu prevederile legislaţiei, dar şi cu prescripţiile Agenţiei</w:t>
            </w:r>
          </w:p>
        </w:tc>
        <w:tc>
          <w:tcPr>
            <w:tcW w:w="2268" w:type="dxa"/>
            <w:shd w:val="clear" w:color="auto" w:fill="auto"/>
          </w:tcPr>
          <w:p w:rsidR="00DA1518" w:rsidRPr="005106FA" w:rsidRDefault="00DA1518" w:rsidP="00E56BDA">
            <w:pPr>
              <w:tabs>
                <w:tab w:val="left" w:pos="567"/>
                <w:tab w:val="left" w:pos="10400"/>
              </w:tabs>
              <w:ind w:right="670"/>
              <w:rPr>
                <w:sz w:val="24"/>
                <w:szCs w:val="24"/>
              </w:rPr>
            </w:pPr>
          </w:p>
        </w:tc>
        <w:tc>
          <w:tcPr>
            <w:tcW w:w="2126" w:type="dxa"/>
            <w:shd w:val="clear" w:color="auto" w:fill="auto"/>
          </w:tcPr>
          <w:p w:rsidR="00DA1518" w:rsidRPr="005106FA" w:rsidRDefault="00DA1518" w:rsidP="00E56BDA">
            <w:pPr>
              <w:tabs>
                <w:tab w:val="left" w:pos="567"/>
                <w:tab w:val="left" w:pos="10400"/>
              </w:tabs>
              <w:ind w:right="670"/>
              <w:rPr>
                <w:sz w:val="24"/>
                <w:szCs w:val="24"/>
              </w:rPr>
            </w:pPr>
          </w:p>
        </w:tc>
        <w:tc>
          <w:tcPr>
            <w:tcW w:w="2255" w:type="dxa"/>
            <w:shd w:val="clear" w:color="auto" w:fill="auto"/>
          </w:tcPr>
          <w:p w:rsidR="00DA1518" w:rsidRPr="005106FA" w:rsidRDefault="00DA1518" w:rsidP="00E56BDA">
            <w:pPr>
              <w:tabs>
                <w:tab w:val="left" w:pos="567"/>
                <w:tab w:val="left" w:pos="10400"/>
              </w:tabs>
              <w:ind w:right="670"/>
              <w:rPr>
                <w:sz w:val="24"/>
                <w:szCs w:val="24"/>
              </w:rPr>
            </w:pPr>
          </w:p>
        </w:tc>
      </w:tr>
      <w:tr w:rsidR="00202637" w:rsidRPr="005106FA" w:rsidTr="00202637">
        <w:tc>
          <w:tcPr>
            <w:tcW w:w="3936" w:type="dxa"/>
            <w:shd w:val="clear" w:color="auto" w:fill="auto"/>
          </w:tcPr>
          <w:p w:rsidR="00202637" w:rsidRPr="005106FA" w:rsidRDefault="00202637" w:rsidP="002A73CC">
            <w:r w:rsidRPr="005106FA">
              <w:t>Data ultimului control</w:t>
            </w:r>
          </w:p>
        </w:tc>
        <w:tc>
          <w:tcPr>
            <w:tcW w:w="2268" w:type="dxa"/>
            <w:shd w:val="clear" w:color="auto" w:fill="auto"/>
          </w:tcPr>
          <w:p w:rsidR="00202637" w:rsidRPr="005106FA" w:rsidRDefault="00202637" w:rsidP="00E56BDA">
            <w:pPr>
              <w:tabs>
                <w:tab w:val="left" w:pos="567"/>
                <w:tab w:val="left" w:pos="10400"/>
              </w:tabs>
              <w:ind w:right="670"/>
              <w:rPr>
                <w:sz w:val="24"/>
                <w:szCs w:val="24"/>
              </w:rPr>
            </w:pPr>
          </w:p>
        </w:tc>
        <w:tc>
          <w:tcPr>
            <w:tcW w:w="2126" w:type="dxa"/>
            <w:shd w:val="clear" w:color="auto" w:fill="auto"/>
          </w:tcPr>
          <w:p w:rsidR="00202637" w:rsidRPr="005106FA" w:rsidRDefault="00202637" w:rsidP="00E56BDA">
            <w:pPr>
              <w:tabs>
                <w:tab w:val="left" w:pos="567"/>
                <w:tab w:val="left" w:pos="10400"/>
              </w:tabs>
              <w:ind w:right="670"/>
              <w:rPr>
                <w:sz w:val="24"/>
                <w:szCs w:val="24"/>
              </w:rPr>
            </w:pPr>
          </w:p>
        </w:tc>
        <w:tc>
          <w:tcPr>
            <w:tcW w:w="2255" w:type="dxa"/>
            <w:shd w:val="clear" w:color="auto" w:fill="auto"/>
          </w:tcPr>
          <w:p w:rsidR="00202637" w:rsidRPr="005106FA" w:rsidRDefault="00202637" w:rsidP="00E56BDA">
            <w:pPr>
              <w:tabs>
                <w:tab w:val="left" w:pos="567"/>
                <w:tab w:val="left" w:pos="10400"/>
              </w:tabs>
              <w:ind w:right="670"/>
              <w:rPr>
                <w:sz w:val="24"/>
                <w:szCs w:val="24"/>
              </w:rPr>
            </w:pPr>
          </w:p>
        </w:tc>
      </w:tr>
      <w:tr w:rsidR="00202637" w:rsidRPr="005106FA" w:rsidTr="00202637">
        <w:tc>
          <w:tcPr>
            <w:tcW w:w="3936" w:type="dxa"/>
            <w:shd w:val="clear" w:color="auto" w:fill="auto"/>
          </w:tcPr>
          <w:p w:rsidR="00202637" w:rsidRPr="005106FA" w:rsidRDefault="00202637" w:rsidP="002A73CC">
            <w:r w:rsidRPr="005106FA">
              <w:t>Perioada de activitate a întreprinderii/instituţiei</w:t>
            </w:r>
          </w:p>
        </w:tc>
        <w:tc>
          <w:tcPr>
            <w:tcW w:w="2268" w:type="dxa"/>
            <w:shd w:val="clear" w:color="auto" w:fill="auto"/>
          </w:tcPr>
          <w:p w:rsidR="00202637" w:rsidRPr="005106FA" w:rsidRDefault="00202637" w:rsidP="00E56BDA">
            <w:pPr>
              <w:tabs>
                <w:tab w:val="left" w:pos="567"/>
                <w:tab w:val="left" w:pos="10400"/>
              </w:tabs>
              <w:ind w:right="670"/>
              <w:rPr>
                <w:sz w:val="24"/>
                <w:szCs w:val="24"/>
              </w:rPr>
            </w:pPr>
          </w:p>
        </w:tc>
        <w:tc>
          <w:tcPr>
            <w:tcW w:w="2126" w:type="dxa"/>
            <w:shd w:val="clear" w:color="auto" w:fill="auto"/>
          </w:tcPr>
          <w:p w:rsidR="00202637" w:rsidRPr="005106FA" w:rsidRDefault="00202637" w:rsidP="00E56BDA">
            <w:pPr>
              <w:tabs>
                <w:tab w:val="left" w:pos="567"/>
                <w:tab w:val="left" w:pos="10400"/>
              </w:tabs>
              <w:ind w:right="670"/>
              <w:rPr>
                <w:sz w:val="24"/>
                <w:szCs w:val="24"/>
              </w:rPr>
            </w:pPr>
          </w:p>
        </w:tc>
        <w:tc>
          <w:tcPr>
            <w:tcW w:w="2255" w:type="dxa"/>
            <w:shd w:val="clear" w:color="auto" w:fill="auto"/>
          </w:tcPr>
          <w:p w:rsidR="00202637" w:rsidRPr="005106FA" w:rsidRDefault="00202637" w:rsidP="00E56BDA">
            <w:pPr>
              <w:tabs>
                <w:tab w:val="left" w:pos="567"/>
                <w:tab w:val="left" w:pos="10400"/>
              </w:tabs>
              <w:ind w:right="670"/>
              <w:rPr>
                <w:sz w:val="24"/>
                <w:szCs w:val="24"/>
              </w:rPr>
            </w:pPr>
          </w:p>
        </w:tc>
      </w:tr>
    </w:tbl>
    <w:p w:rsidR="00202637" w:rsidRPr="005106FA" w:rsidRDefault="00202637" w:rsidP="00CD2AA7">
      <w:pPr>
        <w:tabs>
          <w:tab w:val="left" w:pos="0"/>
          <w:tab w:val="left" w:pos="10348"/>
        </w:tabs>
        <w:ind w:right="21"/>
      </w:pPr>
      <w:r w:rsidRPr="005106FA">
        <w:t>1</w:t>
      </w:r>
      <w:r w:rsidR="00CD2AA7" w:rsidRPr="005106FA">
        <w:t xml:space="preserve"> </w:t>
      </w:r>
      <w:r w:rsidRPr="005106FA">
        <w:t xml:space="preserve">În cazul în care tabelul corespunde cu tabelul din alte liste de verificare, utilizate în cadrul aceluiași control, tabelul se </w:t>
      </w:r>
      <w:r w:rsidR="00CD2AA7" w:rsidRPr="005106FA">
        <w:t>c</w:t>
      </w:r>
      <w:r w:rsidRPr="005106FA">
        <w:t>ompletează doar în una dintre listele de verificare utilizate în timpul controlului.</w:t>
      </w:r>
    </w:p>
    <w:p w:rsidR="00D01327" w:rsidRPr="005106FA" w:rsidRDefault="00202637" w:rsidP="00CD2AA7">
      <w:pPr>
        <w:tabs>
          <w:tab w:val="left" w:pos="0"/>
          <w:tab w:val="left" w:pos="10348"/>
        </w:tabs>
        <w:ind w:right="21"/>
      </w:pPr>
      <w:r w:rsidRPr="005106FA">
        <w:t>2 Se completează doar criteriile de risc aplicabile domeniului și persoanei supuse controlului.</w:t>
      </w:r>
    </w:p>
    <w:p w:rsidR="00BE0CD3" w:rsidRPr="005106FA" w:rsidRDefault="00202637" w:rsidP="00BE0CD3">
      <w:pPr>
        <w:tabs>
          <w:tab w:val="left" w:pos="567"/>
          <w:tab w:val="left" w:pos="10400"/>
        </w:tabs>
        <w:spacing w:line="360" w:lineRule="auto"/>
        <w:ind w:right="670"/>
        <w:jc w:val="center"/>
        <w:rPr>
          <w:rFonts w:ascii="Calibri" w:hAnsi="Calibri"/>
          <w:b/>
          <w:sz w:val="28"/>
          <w:szCs w:val="28"/>
        </w:rPr>
      </w:pPr>
      <w:r w:rsidRPr="005106FA">
        <w:rPr>
          <w:b/>
          <w:sz w:val="28"/>
          <w:szCs w:val="28"/>
        </w:rPr>
        <w:lastRenderedPageBreak/>
        <w:t>IV</w:t>
      </w:r>
      <w:r w:rsidR="00BE0CD3" w:rsidRPr="005106FA">
        <w:rPr>
          <w:b/>
          <w:sz w:val="28"/>
          <w:szCs w:val="28"/>
        </w:rPr>
        <w:t xml:space="preserve">. </w:t>
      </w:r>
      <w:r w:rsidR="00CD2AA7" w:rsidRPr="005106FA">
        <w:rPr>
          <w:b/>
          <w:sz w:val="28"/>
          <w:szCs w:val="28"/>
        </w:rPr>
        <w:t>Lista de întrebări:</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134"/>
        <w:gridCol w:w="567"/>
        <w:gridCol w:w="567"/>
        <w:gridCol w:w="709"/>
        <w:gridCol w:w="992"/>
        <w:gridCol w:w="992"/>
      </w:tblGrid>
      <w:tr w:rsidR="00026BEB" w:rsidRPr="005106FA" w:rsidTr="00DF313B">
        <w:trPr>
          <w:trHeight w:val="391"/>
        </w:trPr>
        <w:tc>
          <w:tcPr>
            <w:tcW w:w="709" w:type="dxa"/>
            <w:vMerge w:val="restart"/>
            <w:tcBorders>
              <w:top w:val="single" w:sz="4" w:space="0" w:color="auto"/>
              <w:left w:val="single" w:sz="4" w:space="0" w:color="auto"/>
              <w:right w:val="single" w:sz="4" w:space="0" w:color="auto"/>
            </w:tcBorders>
            <w:vAlign w:val="center"/>
            <w:hideMark/>
          </w:tcPr>
          <w:p w:rsidR="00026BEB" w:rsidRPr="005106FA" w:rsidRDefault="00026BEB" w:rsidP="00660C0B">
            <w:pPr>
              <w:jc w:val="center"/>
              <w:rPr>
                <w:rFonts w:eastAsia="Calibri"/>
                <w:b/>
                <w:sz w:val="22"/>
                <w:szCs w:val="24"/>
                <w:lang w:eastAsia="en-US"/>
              </w:rPr>
            </w:pPr>
            <w:r w:rsidRPr="005106FA">
              <w:rPr>
                <w:rFonts w:eastAsia="Calibri"/>
                <w:b/>
                <w:sz w:val="22"/>
                <w:szCs w:val="24"/>
                <w:lang w:eastAsia="en-US"/>
              </w:rPr>
              <w:t>Nr. crt.</w:t>
            </w:r>
          </w:p>
        </w:tc>
        <w:tc>
          <w:tcPr>
            <w:tcW w:w="5245" w:type="dxa"/>
            <w:vMerge w:val="restart"/>
            <w:tcBorders>
              <w:top w:val="single" w:sz="4" w:space="0" w:color="auto"/>
              <w:left w:val="single" w:sz="4" w:space="0" w:color="auto"/>
              <w:right w:val="single" w:sz="4" w:space="0" w:color="auto"/>
            </w:tcBorders>
            <w:vAlign w:val="center"/>
            <w:hideMark/>
          </w:tcPr>
          <w:p w:rsidR="00026BEB" w:rsidRPr="005106FA" w:rsidRDefault="00026BEB" w:rsidP="000F6A99">
            <w:pPr>
              <w:jc w:val="center"/>
              <w:rPr>
                <w:rFonts w:eastAsia="Calibri"/>
                <w:b/>
                <w:sz w:val="22"/>
                <w:szCs w:val="24"/>
                <w:lang w:eastAsia="en-US"/>
              </w:rPr>
            </w:pPr>
            <w:r w:rsidRPr="005106FA">
              <w:rPr>
                <w:rFonts w:eastAsia="Calibri"/>
                <w:b/>
                <w:sz w:val="22"/>
                <w:szCs w:val="24"/>
                <w:lang w:eastAsia="en-US"/>
              </w:rPr>
              <w:t>Obiective / aspecte evaluate</w:t>
            </w:r>
          </w:p>
        </w:tc>
        <w:tc>
          <w:tcPr>
            <w:tcW w:w="1134" w:type="dxa"/>
            <w:vMerge w:val="restart"/>
            <w:tcBorders>
              <w:top w:val="single" w:sz="4" w:space="0" w:color="auto"/>
              <w:left w:val="single" w:sz="4" w:space="0" w:color="auto"/>
              <w:right w:val="single" w:sz="4" w:space="0" w:color="auto"/>
            </w:tcBorders>
            <w:vAlign w:val="center"/>
            <w:hideMark/>
          </w:tcPr>
          <w:p w:rsidR="00026BEB" w:rsidRPr="005106FA" w:rsidRDefault="00026BEB" w:rsidP="00536491">
            <w:pPr>
              <w:jc w:val="center"/>
              <w:rPr>
                <w:rFonts w:eastAsia="Calibri"/>
                <w:b/>
                <w:sz w:val="22"/>
                <w:szCs w:val="24"/>
                <w:lang w:eastAsia="en-US"/>
              </w:rPr>
            </w:pPr>
            <w:r w:rsidRPr="005106FA">
              <w:rPr>
                <w:sz w:val="22"/>
                <w:szCs w:val="24"/>
              </w:rPr>
              <w:t>Temeiul normativ</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26BEB" w:rsidRPr="005106FA" w:rsidRDefault="00026BEB" w:rsidP="00026BEB">
            <w:pPr>
              <w:jc w:val="center"/>
              <w:rPr>
                <w:sz w:val="22"/>
                <w:szCs w:val="24"/>
              </w:rPr>
            </w:pPr>
            <w:r w:rsidRPr="005106FA">
              <w:rPr>
                <w:sz w:val="22"/>
                <w:szCs w:val="24"/>
              </w:rPr>
              <w:t>Conformitate</w:t>
            </w:r>
          </w:p>
        </w:tc>
        <w:tc>
          <w:tcPr>
            <w:tcW w:w="992" w:type="dxa"/>
            <w:vMerge w:val="restart"/>
            <w:tcBorders>
              <w:top w:val="single" w:sz="4" w:space="0" w:color="auto"/>
              <w:left w:val="single" w:sz="4" w:space="0" w:color="auto"/>
              <w:right w:val="single" w:sz="4" w:space="0" w:color="auto"/>
            </w:tcBorders>
            <w:vAlign w:val="center"/>
          </w:tcPr>
          <w:p w:rsidR="00026BEB" w:rsidRPr="005106FA" w:rsidRDefault="00026BEB" w:rsidP="00660C0B">
            <w:pPr>
              <w:jc w:val="center"/>
              <w:rPr>
                <w:rFonts w:eastAsia="Calibri"/>
                <w:b/>
                <w:sz w:val="22"/>
                <w:szCs w:val="24"/>
                <w:lang w:eastAsia="en-US"/>
              </w:rPr>
            </w:pPr>
            <w:r w:rsidRPr="005106FA">
              <w:rPr>
                <w:sz w:val="22"/>
                <w:szCs w:val="24"/>
              </w:rPr>
              <w:t>Comentarii</w:t>
            </w:r>
          </w:p>
        </w:tc>
        <w:tc>
          <w:tcPr>
            <w:tcW w:w="992" w:type="dxa"/>
            <w:vMerge w:val="restart"/>
            <w:tcBorders>
              <w:top w:val="single" w:sz="4" w:space="0" w:color="auto"/>
              <w:left w:val="single" w:sz="4" w:space="0" w:color="auto"/>
              <w:right w:val="single" w:sz="4" w:space="0" w:color="auto"/>
            </w:tcBorders>
            <w:vAlign w:val="center"/>
          </w:tcPr>
          <w:p w:rsidR="00026BEB" w:rsidRPr="005106FA" w:rsidRDefault="00026BEB" w:rsidP="00CD2AA7">
            <w:pPr>
              <w:jc w:val="center"/>
              <w:rPr>
                <w:rFonts w:eastAsia="Calibri"/>
                <w:b/>
                <w:sz w:val="22"/>
                <w:szCs w:val="24"/>
                <w:lang w:eastAsia="en-US"/>
              </w:rPr>
            </w:pPr>
            <w:r w:rsidRPr="005106FA">
              <w:rPr>
                <w:sz w:val="22"/>
                <w:szCs w:val="24"/>
              </w:rPr>
              <w:t xml:space="preserve">Punctajul* </w:t>
            </w:r>
            <w:r w:rsidRPr="005106FA">
              <w:rPr>
                <w:i/>
                <w:szCs w:val="24"/>
              </w:rPr>
              <w:t>(doar în cazul unui răspuns negativ)</w:t>
            </w:r>
            <w:r w:rsidRPr="005106FA">
              <w:rPr>
                <w:rFonts w:eastAsia="Calibri"/>
                <w:b/>
                <w:i/>
                <w:szCs w:val="24"/>
                <w:lang w:eastAsia="en-US"/>
              </w:rPr>
              <w:t xml:space="preserve"> </w:t>
            </w:r>
          </w:p>
        </w:tc>
      </w:tr>
      <w:tr w:rsidR="00026BEB" w:rsidRPr="005106FA" w:rsidTr="00DF313B">
        <w:trPr>
          <w:trHeight w:val="1365"/>
        </w:trPr>
        <w:tc>
          <w:tcPr>
            <w:tcW w:w="709" w:type="dxa"/>
            <w:vMerge/>
            <w:tcBorders>
              <w:left w:val="single" w:sz="4" w:space="0" w:color="auto"/>
              <w:bottom w:val="single" w:sz="4" w:space="0" w:color="auto"/>
              <w:right w:val="single" w:sz="4" w:space="0" w:color="auto"/>
            </w:tcBorders>
            <w:vAlign w:val="center"/>
          </w:tcPr>
          <w:p w:rsidR="00026BEB" w:rsidRPr="005106FA" w:rsidRDefault="00026BEB" w:rsidP="00660C0B">
            <w:pPr>
              <w:jc w:val="center"/>
              <w:rPr>
                <w:rFonts w:eastAsia="Calibri"/>
                <w:b/>
                <w:sz w:val="22"/>
                <w:szCs w:val="24"/>
                <w:lang w:eastAsia="en-US"/>
              </w:rPr>
            </w:pPr>
          </w:p>
        </w:tc>
        <w:tc>
          <w:tcPr>
            <w:tcW w:w="5245" w:type="dxa"/>
            <w:vMerge/>
            <w:tcBorders>
              <w:left w:val="single" w:sz="4" w:space="0" w:color="auto"/>
              <w:bottom w:val="single" w:sz="4" w:space="0" w:color="auto"/>
              <w:right w:val="single" w:sz="4" w:space="0" w:color="auto"/>
            </w:tcBorders>
            <w:vAlign w:val="center"/>
          </w:tcPr>
          <w:p w:rsidR="00026BEB" w:rsidRPr="005106FA" w:rsidRDefault="00026BEB" w:rsidP="000F6A99">
            <w:pPr>
              <w:jc w:val="center"/>
              <w:rPr>
                <w:rFonts w:eastAsia="Calibri"/>
                <w:b/>
                <w:sz w:val="22"/>
                <w:szCs w:val="24"/>
                <w:lang w:eastAsia="en-US"/>
              </w:rPr>
            </w:pPr>
          </w:p>
        </w:tc>
        <w:tc>
          <w:tcPr>
            <w:tcW w:w="1134" w:type="dxa"/>
            <w:vMerge/>
            <w:tcBorders>
              <w:left w:val="single" w:sz="4" w:space="0" w:color="auto"/>
              <w:bottom w:val="single" w:sz="4" w:space="0" w:color="auto"/>
              <w:right w:val="single" w:sz="4" w:space="0" w:color="auto"/>
            </w:tcBorders>
            <w:vAlign w:val="center"/>
          </w:tcPr>
          <w:p w:rsidR="00026BEB" w:rsidRPr="005106FA" w:rsidRDefault="00026BEB" w:rsidP="00536491">
            <w:pPr>
              <w:rPr>
                <w:sz w:val="22"/>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026BEB">
            <w:pPr>
              <w:jc w:val="center"/>
              <w:rPr>
                <w:rFonts w:eastAsia="Calibri"/>
                <w:b/>
                <w:sz w:val="22"/>
                <w:szCs w:val="24"/>
                <w:lang w:eastAsia="en-US"/>
              </w:rPr>
            </w:pPr>
            <w:r w:rsidRPr="005106FA">
              <w:rPr>
                <w:sz w:val="22"/>
                <w:szCs w:val="24"/>
              </w:rPr>
              <w:t>Da</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026BEB">
            <w:pPr>
              <w:jc w:val="center"/>
              <w:rPr>
                <w:sz w:val="22"/>
                <w:szCs w:val="24"/>
              </w:rPr>
            </w:pPr>
            <w:r w:rsidRPr="005106FA">
              <w:rPr>
                <w:sz w:val="22"/>
                <w:szCs w:val="24"/>
              </w:rPr>
              <w:t>NU</w:t>
            </w:r>
          </w:p>
        </w:tc>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026BEB">
            <w:pPr>
              <w:jc w:val="center"/>
              <w:rPr>
                <w:sz w:val="22"/>
                <w:szCs w:val="24"/>
              </w:rPr>
            </w:pPr>
            <w:r w:rsidRPr="005106FA">
              <w:rPr>
                <w:sz w:val="22"/>
                <w:szCs w:val="24"/>
              </w:rPr>
              <w:t>Nu este cazul</w:t>
            </w:r>
          </w:p>
        </w:tc>
        <w:tc>
          <w:tcPr>
            <w:tcW w:w="992" w:type="dxa"/>
            <w:vMerge/>
            <w:tcBorders>
              <w:left w:val="single" w:sz="4" w:space="0" w:color="auto"/>
              <w:bottom w:val="single" w:sz="4" w:space="0" w:color="auto"/>
              <w:right w:val="single" w:sz="4" w:space="0" w:color="auto"/>
            </w:tcBorders>
            <w:vAlign w:val="center"/>
          </w:tcPr>
          <w:p w:rsidR="00026BEB" w:rsidRPr="005106FA" w:rsidRDefault="00026BEB" w:rsidP="00660C0B">
            <w:pPr>
              <w:jc w:val="center"/>
              <w:rPr>
                <w:sz w:val="22"/>
                <w:szCs w:val="24"/>
              </w:rPr>
            </w:pPr>
          </w:p>
        </w:tc>
        <w:tc>
          <w:tcPr>
            <w:tcW w:w="992" w:type="dxa"/>
            <w:vMerge/>
            <w:tcBorders>
              <w:left w:val="single" w:sz="4" w:space="0" w:color="auto"/>
              <w:bottom w:val="single" w:sz="4" w:space="0" w:color="auto"/>
              <w:right w:val="single" w:sz="4" w:space="0" w:color="auto"/>
            </w:tcBorders>
            <w:vAlign w:val="center"/>
          </w:tcPr>
          <w:p w:rsidR="00026BEB" w:rsidRPr="005106FA" w:rsidRDefault="00026BEB" w:rsidP="00CD2AA7">
            <w:pPr>
              <w:jc w:val="center"/>
              <w:rPr>
                <w:sz w:val="22"/>
                <w:szCs w:val="24"/>
              </w:rPr>
            </w:pP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5106FA" w:rsidP="006709CA">
            <w:pPr>
              <w:pStyle w:val="a7"/>
              <w:ind w:left="0"/>
              <w:jc w:val="both"/>
              <w:rPr>
                <w:lang w:val="ro-RO"/>
              </w:rPr>
            </w:pPr>
            <w:r w:rsidRPr="005106FA">
              <w:rPr>
                <w:lang w:val="ro-RO"/>
              </w:rPr>
              <w:t>Deține instituția/obiectivul auto</w:t>
            </w:r>
            <w:r>
              <w:rPr>
                <w:lang w:val="ro-RO"/>
              </w:rPr>
              <w:t xml:space="preserve">rizație sanitară de funcţionare </w:t>
            </w:r>
            <w:r w:rsidR="006709CA" w:rsidRPr="005106FA">
              <w:rPr>
                <w:rFonts w:asciiTheme="majorBidi" w:hAnsiTheme="majorBidi" w:cstheme="majorBidi"/>
                <w:shd w:val="clear" w:color="auto" w:fill="FFFFFF"/>
                <w:lang w:val="ro-RO"/>
              </w:rPr>
              <w:t>valabilă</w:t>
            </w:r>
            <w:r w:rsidR="00AE79CD" w:rsidRPr="005106FA">
              <w:rPr>
                <w:rFonts w:asciiTheme="majorBidi" w:hAnsiTheme="majorBidi" w:cstheme="majorBidi"/>
                <w:lang w:val="ro-RO"/>
              </w:rPr>
              <w:t xml:space="preserve"> </w:t>
            </w:r>
            <w:r w:rsidR="00026BEB" w:rsidRPr="005106FA">
              <w:rPr>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t>L10/2009 art. 23</w:t>
            </w:r>
            <w:r w:rsidRPr="005106FA">
              <w:rPr>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b/>
                <w:sz w:val="22"/>
              </w:rPr>
              <w:t>20</w:t>
            </w:r>
          </w:p>
        </w:tc>
      </w:tr>
      <w:tr w:rsidR="00F72612"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F72612" w:rsidRPr="005106FA" w:rsidRDefault="00F72612"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72612" w:rsidRPr="005106FA" w:rsidRDefault="00AD3222" w:rsidP="00AD3222">
            <w:pPr>
              <w:pStyle w:val="a7"/>
              <w:ind w:left="0"/>
              <w:jc w:val="both"/>
              <w:rPr>
                <w:lang w:val="ro-RO"/>
              </w:rPr>
            </w:pPr>
            <w:r w:rsidRPr="005106FA">
              <w:rPr>
                <w:lang w:val="ro-RO"/>
              </w:rPr>
              <w:t>Este st</w:t>
            </w:r>
            <w:r w:rsidR="00806B80" w:rsidRPr="005106FA">
              <w:rPr>
                <w:lang w:val="ro-RO"/>
              </w:rPr>
              <w:t>abilit</w:t>
            </w:r>
            <w:r w:rsidRPr="005106FA">
              <w:rPr>
                <w:lang w:val="ro-RO"/>
              </w:rPr>
              <w:t>ă</w:t>
            </w:r>
            <w:r w:rsidR="00806B80" w:rsidRPr="005106FA">
              <w:rPr>
                <w:lang w:val="ro-RO"/>
              </w:rPr>
              <w:t xml:space="preserve"> </w:t>
            </w:r>
            <w:r w:rsidRPr="005106FA">
              <w:rPr>
                <w:lang w:val="ro-RO"/>
              </w:rPr>
              <w:t xml:space="preserve">și respectată zona de protecţie sanitară coordonată cu centrul de sănătate publică teritorial, </w:t>
            </w:r>
            <w:r w:rsidR="00806B80" w:rsidRPr="005106FA">
              <w:rPr>
                <w:lang w:val="ro-RO"/>
              </w:rPr>
              <w:t>în scopul prevenirii şi reducerii acţiunii nocive a factorilor de mediu poluaţi cu agenţi biologici, substanţe chimice şi factori fizici</w:t>
            </w:r>
            <w:r w:rsidRPr="005106FA">
              <w:rPr>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F72612" w:rsidRPr="005106FA" w:rsidRDefault="00AD3222" w:rsidP="00536491">
            <w:r w:rsidRPr="005106FA">
              <w:t>L10/2009 art. 33, 30</w:t>
            </w:r>
          </w:p>
        </w:tc>
        <w:tc>
          <w:tcPr>
            <w:tcW w:w="567" w:type="dxa"/>
            <w:tcBorders>
              <w:top w:val="single" w:sz="4" w:space="0" w:color="auto"/>
              <w:left w:val="single" w:sz="4" w:space="0" w:color="auto"/>
              <w:bottom w:val="single" w:sz="4" w:space="0" w:color="auto"/>
              <w:right w:val="single" w:sz="4" w:space="0" w:color="auto"/>
            </w:tcBorders>
            <w:vAlign w:val="center"/>
          </w:tcPr>
          <w:p w:rsidR="00F72612" w:rsidRPr="005106FA" w:rsidRDefault="00F72612"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72612" w:rsidRPr="005106FA" w:rsidRDefault="00F72612"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72612" w:rsidRPr="005106FA" w:rsidRDefault="00F72612"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72612" w:rsidRPr="005106FA" w:rsidRDefault="00F72612"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72612" w:rsidRPr="005106FA" w:rsidRDefault="00AD3222" w:rsidP="00373F15">
            <w:pPr>
              <w:jc w:val="center"/>
              <w:rPr>
                <w:b/>
                <w:sz w:val="22"/>
              </w:rPr>
            </w:pPr>
            <w:r w:rsidRPr="005106FA">
              <w:rPr>
                <w:b/>
                <w:sz w:val="22"/>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26BEB">
            <w:pPr>
              <w:pStyle w:val="a7"/>
              <w:ind w:left="0"/>
              <w:jc w:val="both"/>
              <w:rPr>
                <w:lang w:val="ro-RO"/>
              </w:rPr>
            </w:pPr>
            <w:r w:rsidRPr="005106FA">
              <w:rPr>
                <w:lang w:val="ro-RO"/>
              </w:rPr>
              <w:t>Sunt determinați (identificați) și evaluați factorii de risc pentru sănătatea lucrătorilor, prin efectuarea investigațiilor de laborator şi măsurătorilor instrumentale la locurile de muncă, inclusiv la orice schimbare a condiţiilor de muncă?</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12-17, 26</w:t>
            </w:r>
          </w:p>
          <w:p w:rsidR="00026BEB" w:rsidRPr="005106FA" w:rsidRDefault="00026BEB" w:rsidP="00536491">
            <w:pPr>
              <w:rPr>
                <w:rFonts w:eastAsia="Calibri"/>
                <w:lang w:eastAsia="en-US"/>
              </w:rPr>
            </w:pPr>
            <w:r w:rsidRPr="005106FA">
              <w:rPr>
                <w:rFonts w:eastAsia="Calibri"/>
                <w:lang w:eastAsia="en-US"/>
              </w:rPr>
              <w:t>HG324/2013</w:t>
            </w:r>
          </w:p>
          <w:p w:rsidR="00026BEB" w:rsidRPr="005106FA" w:rsidRDefault="00026BEB" w:rsidP="00536491">
            <w:pPr>
              <w:rPr>
                <w:rFonts w:eastAsia="Calibri"/>
                <w:lang w:eastAsia="en-US"/>
              </w:rPr>
            </w:pPr>
            <w:r w:rsidRPr="005106FA">
              <w:rPr>
                <w:rFonts w:eastAsia="Calibri"/>
                <w:lang w:eastAsia="en-US"/>
              </w:rPr>
              <w:t>Pct. 9, HG 775</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026BEB">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026BEB">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026BEB">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026BEB">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026BEB">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 xml:space="preserve">Sunt respectate condițiile de angajare în câmpul muncii a persoanelor, care pot fi expuși acţiunii factorilor profesionali de risc, în baza </w:t>
            </w:r>
            <w:r w:rsidRPr="005106FA">
              <w:rPr>
                <w:shd w:val="clear" w:color="auto" w:fill="FFFFFF"/>
                <w:lang w:val="ro-RO"/>
              </w:rPr>
              <w:t>fişei de aptitudine și</w:t>
            </w:r>
            <w:r w:rsidRPr="005106FA">
              <w:rPr>
                <w:lang w:val="ro-RO"/>
              </w:rPr>
              <w:t xml:space="preserve"> rezultatelor examenului medical la angajare în muncă?</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7 și 33 HG 1025/2016</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F84591">
            <w:pPr>
              <w:pStyle w:val="a7"/>
              <w:ind w:left="0"/>
              <w:jc w:val="both"/>
              <w:rPr>
                <w:lang w:val="ro-RO"/>
              </w:rPr>
            </w:pPr>
            <w:r w:rsidRPr="005106FA">
              <w:rPr>
                <w:lang w:val="ro-RO"/>
              </w:rPr>
              <w:t>Se asigură efectuarea examenelor medicale, necesare pentru supravegherea sănătăţii lucrătorilor?</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Art. 49 L 10/2009</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DF313B">
            <w:pPr>
              <w:pStyle w:val="a7"/>
              <w:ind w:left="0"/>
              <w:jc w:val="both"/>
              <w:rPr>
                <w:lang w:val="ro-RO"/>
              </w:rPr>
            </w:pPr>
            <w:r w:rsidRPr="005106FA">
              <w:rPr>
                <w:lang w:val="ro-RO"/>
              </w:rPr>
              <w:t>Sunt prezente fişele de identificare a factorilor profesionali de risc, completate pentru fiecare loc de muncă şi coordonate</w:t>
            </w:r>
            <w:r w:rsidR="00DF313B" w:rsidRPr="005106FA">
              <w:rPr>
                <w:lang w:val="ro-RO"/>
              </w:rPr>
              <w:t xml:space="preserve"> cu</w:t>
            </w:r>
            <w:r w:rsidRPr="005106FA">
              <w:rPr>
                <w:lang w:val="ro-RO"/>
              </w:rPr>
              <w:t xml:space="preserve"> centr</w:t>
            </w:r>
            <w:r w:rsidR="00DF313B" w:rsidRPr="005106FA">
              <w:rPr>
                <w:lang w:val="ro-RO"/>
              </w:rPr>
              <w:t>ul de sănătate publică teritorial</w:t>
            </w:r>
            <w:r w:rsidRPr="005106FA">
              <w:rPr>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15 (4), 16 HG 1025/2016</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6C0472">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6C0472">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6C0472">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6C0472">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6C0472">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ED31C8">
            <w:pPr>
              <w:pStyle w:val="a7"/>
              <w:ind w:left="0"/>
              <w:jc w:val="both"/>
              <w:rPr>
                <w:lang w:val="ro-RO"/>
              </w:rPr>
            </w:pPr>
            <w:r w:rsidRPr="005106FA">
              <w:rPr>
                <w:lang w:val="ro-RO"/>
              </w:rPr>
              <w:t>Se asigură trimiterea la examenele medicale profilactice, tuturor lucrătorilor expuşi factorilor profesionali de risc, în baza fişel</w:t>
            </w:r>
            <w:r w:rsidR="00ED31C8" w:rsidRPr="005106FA">
              <w:rPr>
                <w:lang w:val="ro-RO"/>
              </w:rPr>
              <w:t>or</w:t>
            </w:r>
            <w:r w:rsidRPr="005106FA">
              <w:rPr>
                <w:lang w:val="ro-RO"/>
              </w:rPr>
              <w:t xml:space="preserve"> de solicitare?</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15 (1, 2, 5), 43 HG 1025/2016</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 xml:space="preserve">Este completată lista nominală a persoanelor care activează în condiţii de expunere la factori profesionali de risc şi coordonată cu </w:t>
            </w:r>
            <w:r w:rsidR="00DF313B" w:rsidRPr="005106FA">
              <w:rPr>
                <w:lang w:val="ro-RO"/>
              </w:rPr>
              <w:t>centrul de sănătate publică teritorial</w:t>
            </w:r>
            <w:r w:rsidRPr="005106FA">
              <w:rPr>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15 (3) HG 1025/2016</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executate recomandările comisiei medicale, indicate în fişa de aptitudine în muncă şi actului final?</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15 (6) HG 1025/2016</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shd w:val="clear" w:color="auto" w:fill="FFFFFF"/>
                <w:lang w:val="ro-RO"/>
              </w:rPr>
              <w:t>Sunt păstrate listele nominale, fişele de identificare şi fişele de aptitudine în perioada de acțiune a contractului individual de muncă a lucrătorului?</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15 (7)  HG 1025/2016</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14</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Se respectă dimensiunile în</w:t>
            </w:r>
            <w:r w:rsidR="00C52E6E" w:rsidRPr="005106FA">
              <w:rPr>
                <w:lang w:val="ro-RO"/>
              </w:rPr>
              <w:t xml:space="preserve">căperilor de lucru (suprafața, </w:t>
            </w:r>
            <w:r w:rsidRPr="005106FA">
              <w:rPr>
                <w:lang w:val="ro-RO"/>
              </w:rPr>
              <w:t xml:space="preserve">înălţimea) şi volumului de aer, care permite lucrătorilor să-şi îndeplinească sarcinile de lucru fără riscuri pentru securitatea, sănătatea sau confortul acestora, conform prevederilor actelor normative ? </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61</w:t>
            </w:r>
          </w:p>
          <w:p w:rsidR="00026BEB" w:rsidRPr="005106FA" w:rsidRDefault="00026BEB" w:rsidP="00536491">
            <w:pPr>
              <w:rPr>
                <w:rFonts w:eastAsia="Calibri"/>
                <w:lang w:eastAsia="en-US"/>
              </w:rPr>
            </w:pPr>
            <w:r w:rsidRPr="005106FA">
              <w:rPr>
                <w:rFonts w:eastAsia="Calibri"/>
                <w:lang w:eastAsia="en-US"/>
              </w:rPr>
              <w:t>HG353/2010, anexa 4</w:t>
            </w:r>
            <w:r w:rsidRPr="005106FA">
              <w:t xml:space="preserve"> </w:t>
            </w:r>
            <w:r w:rsidRPr="005106FA">
              <w:rPr>
                <w:rFonts w:eastAsia="Calibri"/>
                <w:lang w:eastAsia="en-US"/>
              </w:rPr>
              <w:t>Pct. 32, 33</w:t>
            </w:r>
          </w:p>
          <w:p w:rsidR="00026BEB" w:rsidRPr="005106FA" w:rsidRDefault="00026BEB" w:rsidP="00536491">
            <w:pPr>
              <w:rPr>
                <w:rFonts w:eastAsia="Calibri"/>
                <w:lang w:eastAsia="en-US"/>
              </w:rPr>
            </w:pPr>
            <w:r w:rsidRPr="005106FA">
              <w:rPr>
                <w:rFonts w:eastAsia="Calibri"/>
                <w:lang w:eastAsia="en-US"/>
              </w:rPr>
              <w:t>HG819/2016</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398"/>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respectate dimensiunile zonelor neocupate a posturilor de lucru, pentru asigurarea suficientei libertate de mişcare a lucrătorilor, pentru îndeplinirea sarcinile de lucru?</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62</w:t>
            </w:r>
          </w:p>
          <w:p w:rsidR="00026BEB" w:rsidRPr="005106FA" w:rsidRDefault="00026BEB"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15</w:t>
            </w:r>
          </w:p>
        </w:tc>
      </w:tr>
      <w:tr w:rsidR="00026BEB" w:rsidRPr="005106FA" w:rsidTr="00DF313B">
        <w:trPr>
          <w:trHeight w:val="84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rFonts w:eastAsia="Calibri"/>
                <w:lang w:val="ro-RO" w:eastAsia="en-US"/>
              </w:rPr>
            </w:pPr>
            <w:r w:rsidRPr="005106FA">
              <w:rPr>
                <w:rFonts w:eastAsia="Calibri"/>
                <w:lang w:val="ro-RO" w:eastAsia="en-US"/>
              </w:rPr>
              <w:t>Este asigurat schimbul de aer adecvat în spațiile închise prin funcționarea sistemului de ventilare forțată?</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18-19</w:t>
            </w:r>
          </w:p>
          <w:p w:rsidR="00026BEB" w:rsidRPr="005106FA" w:rsidRDefault="00026BEB"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protejați lucrătorii de expunerea la curenții de aer, de la instalațiile de ventilare mecanică sau de aer condiţionat?</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21</w:t>
            </w:r>
          </w:p>
          <w:p w:rsidR="00026BEB" w:rsidRPr="005106FA" w:rsidRDefault="00026BEB"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373F15">
            <w:pPr>
              <w:jc w:val="center"/>
              <w:rPr>
                <w:rFonts w:eastAsia="Calibri"/>
                <w:b/>
                <w:sz w:val="24"/>
                <w:szCs w:val="24"/>
                <w:lang w:eastAsia="en-US"/>
              </w:rPr>
            </w:pPr>
            <w:r w:rsidRPr="005106FA">
              <w:rPr>
                <w:rFonts w:eastAsia="Calibri"/>
                <w:b/>
                <w:sz w:val="24"/>
                <w:szCs w:val="24"/>
                <w:lang w:eastAsia="en-US"/>
              </w:rPr>
              <w:t>15</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Se menține în stare sanitară satisfăcătoare sistemul de ventilare, pentru excluderea pericolului imediat pentru sănătatea lucrătorilor prin poluarea atmosferei?</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22</w:t>
            </w:r>
          </w:p>
          <w:p w:rsidR="00026BEB" w:rsidRPr="005106FA" w:rsidRDefault="00026BEB"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15</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respectați parametrii microclimei la locurile de muncă conform prevederilor actelor normative, confirmate în baza rezultatelor investigațiilor de laborator?</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23</w:t>
            </w:r>
          </w:p>
          <w:p w:rsidR="00026BEB" w:rsidRPr="005106FA" w:rsidRDefault="00026BEB" w:rsidP="00536491">
            <w:pPr>
              <w:rPr>
                <w:rFonts w:eastAsia="Calibri"/>
                <w:lang w:eastAsia="en-US"/>
              </w:rPr>
            </w:pPr>
            <w:r w:rsidRPr="005106FA">
              <w:rPr>
                <w:rFonts w:eastAsia="Calibri"/>
                <w:lang w:eastAsia="en-US"/>
              </w:rPr>
              <w:t>HG353/2010</w:t>
            </w:r>
          </w:p>
          <w:p w:rsidR="00026BEB" w:rsidRPr="005106FA" w:rsidRDefault="00026BEB" w:rsidP="00536491">
            <w:pPr>
              <w:pStyle w:val="Default"/>
              <w:rPr>
                <w:color w:val="auto"/>
                <w:sz w:val="20"/>
                <w:szCs w:val="20"/>
                <w:lang w:val="en-US"/>
              </w:rPr>
            </w:pPr>
            <w:r w:rsidRPr="005106FA">
              <w:rPr>
                <w:color w:val="auto"/>
                <w:sz w:val="20"/>
                <w:szCs w:val="20"/>
                <w:lang w:val="ro-RO"/>
              </w:rPr>
              <w:t xml:space="preserve">Pct 42, </w:t>
            </w:r>
            <w:r w:rsidRPr="005106FA">
              <w:rPr>
                <w:color w:val="auto"/>
                <w:sz w:val="20"/>
                <w:szCs w:val="20"/>
                <w:lang w:val="en-US"/>
              </w:rPr>
              <w:t xml:space="preserve">Tab. 3 din </w:t>
            </w:r>
            <w:proofErr w:type="spellStart"/>
            <w:r w:rsidRPr="005106FA">
              <w:rPr>
                <w:color w:val="auto"/>
                <w:sz w:val="20"/>
                <w:szCs w:val="20"/>
                <w:lang w:val="en-US"/>
              </w:rPr>
              <w:t>anexa</w:t>
            </w:r>
            <w:proofErr w:type="spellEnd"/>
            <w:r w:rsidRPr="005106FA">
              <w:rPr>
                <w:color w:val="auto"/>
                <w:sz w:val="20"/>
                <w:szCs w:val="20"/>
                <w:lang w:val="en-US"/>
              </w:rPr>
              <w:t xml:space="preserve"> </w:t>
            </w:r>
          </w:p>
          <w:p w:rsidR="00026BEB" w:rsidRPr="005106FA" w:rsidRDefault="00026BEB" w:rsidP="00536491">
            <w:pPr>
              <w:rPr>
                <w:rFonts w:eastAsia="Calibri"/>
                <w:lang w:eastAsia="en-US"/>
              </w:rPr>
            </w:pPr>
            <w:r w:rsidRPr="005106FA">
              <w:t>HG819/2016</w:t>
            </w:r>
            <w:r w:rsidRPr="005106FA">
              <w:rPr>
                <w:sz w:val="22"/>
                <w:szCs w:val="23"/>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respectați parametrii microclimei în încăperile socio-igienice?</w:t>
            </w:r>
          </w:p>
        </w:tc>
        <w:tc>
          <w:tcPr>
            <w:tcW w:w="1134"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536491">
            <w:pPr>
              <w:rPr>
                <w:rFonts w:eastAsia="Calibri"/>
                <w:lang w:eastAsia="en-US"/>
              </w:rPr>
            </w:pPr>
            <w:r w:rsidRPr="005106FA">
              <w:rPr>
                <w:rFonts w:eastAsia="Calibri"/>
                <w:lang w:eastAsia="en-US"/>
              </w:rPr>
              <w:t>Pct. 24</w:t>
            </w:r>
          </w:p>
          <w:p w:rsidR="00026BEB" w:rsidRPr="005106FA" w:rsidRDefault="00026BEB"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15</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Este organizat iluminatul natural suficient la locurile de muncă?</w:t>
            </w:r>
          </w:p>
        </w:tc>
        <w:tc>
          <w:tcPr>
            <w:tcW w:w="1134" w:type="dxa"/>
            <w:tcBorders>
              <w:top w:val="single" w:sz="4" w:space="0" w:color="auto"/>
              <w:left w:val="single" w:sz="4" w:space="0" w:color="auto"/>
              <w:bottom w:val="single" w:sz="4" w:space="0" w:color="auto"/>
              <w:right w:val="single" w:sz="4" w:space="0" w:color="auto"/>
            </w:tcBorders>
          </w:tcPr>
          <w:p w:rsidR="00026BEB" w:rsidRPr="005106FA" w:rsidRDefault="00026BEB" w:rsidP="00536491">
            <w:pPr>
              <w:rPr>
                <w:rFonts w:eastAsia="Calibri"/>
                <w:lang w:eastAsia="en-US"/>
              </w:rPr>
            </w:pPr>
            <w:r w:rsidRPr="005106FA">
              <w:rPr>
                <w:rFonts w:eastAsia="Calibri"/>
                <w:lang w:eastAsia="en-US"/>
              </w:rPr>
              <w:t>Pct. 26</w:t>
            </w:r>
          </w:p>
          <w:p w:rsidR="00026BEB" w:rsidRPr="005106FA" w:rsidRDefault="00026BEB"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15</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organizate la ferestre, luminatoare şi glasvanduri, măsuri de prevenire a iluminatului natural excesiv la locurile de muncă?</w:t>
            </w:r>
          </w:p>
        </w:tc>
        <w:tc>
          <w:tcPr>
            <w:tcW w:w="1134" w:type="dxa"/>
            <w:tcBorders>
              <w:top w:val="single" w:sz="4" w:space="0" w:color="auto"/>
              <w:left w:val="single" w:sz="4" w:space="0" w:color="auto"/>
              <w:bottom w:val="single" w:sz="4" w:space="0" w:color="auto"/>
              <w:right w:val="single" w:sz="4" w:space="0" w:color="auto"/>
            </w:tcBorders>
          </w:tcPr>
          <w:p w:rsidR="00026BEB" w:rsidRPr="005106FA" w:rsidRDefault="00026BEB" w:rsidP="00536491">
            <w:pPr>
              <w:rPr>
                <w:rFonts w:eastAsia="Calibri"/>
                <w:lang w:eastAsia="en-US"/>
              </w:rPr>
            </w:pPr>
            <w:r w:rsidRPr="005106FA">
              <w:rPr>
                <w:rFonts w:eastAsia="Calibri"/>
                <w:lang w:eastAsia="en-US"/>
              </w:rPr>
              <w:t>Pct. 25</w:t>
            </w:r>
          </w:p>
          <w:p w:rsidR="00026BEB" w:rsidRPr="005106FA" w:rsidRDefault="00026BEB" w:rsidP="00536491">
            <w:pPr>
              <w:rPr>
                <w:rFonts w:eastAsia="Calibri"/>
                <w:lang w:eastAsia="en-US"/>
              </w:rPr>
            </w:pPr>
            <w:r w:rsidRPr="005106FA">
              <w:rPr>
                <w:rFonts w:eastAsia="Calibri"/>
                <w:lang w:eastAsia="en-US"/>
              </w:rPr>
              <w:t>HG353/2010</w:t>
            </w:r>
          </w:p>
          <w:p w:rsidR="00026BEB" w:rsidRPr="005106FA" w:rsidRDefault="00026BEB" w:rsidP="00536491">
            <w:pPr>
              <w:pStyle w:val="Default"/>
              <w:rPr>
                <w:color w:val="auto"/>
                <w:sz w:val="20"/>
                <w:szCs w:val="20"/>
              </w:rPr>
            </w:pPr>
            <w:proofErr w:type="spellStart"/>
            <w:r w:rsidRPr="005106FA">
              <w:rPr>
                <w:color w:val="auto"/>
                <w:sz w:val="20"/>
                <w:szCs w:val="20"/>
              </w:rPr>
              <w:t>Pct</w:t>
            </w:r>
            <w:proofErr w:type="spellEnd"/>
            <w:r w:rsidRPr="005106FA">
              <w:rPr>
                <w:color w:val="auto"/>
                <w:sz w:val="20"/>
                <w:szCs w:val="20"/>
              </w:rPr>
              <w:t xml:space="preserve">. 35 </w:t>
            </w:r>
          </w:p>
          <w:p w:rsidR="00026BEB" w:rsidRPr="005106FA" w:rsidRDefault="00026BEB" w:rsidP="00536491">
            <w:pPr>
              <w:rPr>
                <w:rFonts w:eastAsia="Calibri"/>
                <w:lang w:eastAsia="en-US"/>
              </w:rPr>
            </w:pPr>
            <w:r w:rsidRPr="005106FA">
              <w:t>HG819/2016</w:t>
            </w:r>
            <w:r w:rsidRPr="005106FA">
              <w:rPr>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15</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dotate locurile de muncă cu dispozitive de iluminat artificial?</w:t>
            </w:r>
          </w:p>
        </w:tc>
        <w:tc>
          <w:tcPr>
            <w:tcW w:w="1134" w:type="dxa"/>
            <w:tcBorders>
              <w:top w:val="single" w:sz="4" w:space="0" w:color="auto"/>
              <w:left w:val="single" w:sz="4" w:space="0" w:color="auto"/>
              <w:bottom w:val="single" w:sz="4" w:space="0" w:color="auto"/>
              <w:right w:val="single" w:sz="4" w:space="0" w:color="auto"/>
            </w:tcBorders>
          </w:tcPr>
          <w:p w:rsidR="00026BEB" w:rsidRPr="005106FA" w:rsidRDefault="00026BEB" w:rsidP="00536491">
            <w:pPr>
              <w:rPr>
                <w:rFonts w:eastAsia="Calibri"/>
                <w:lang w:eastAsia="en-US"/>
              </w:rPr>
            </w:pPr>
            <w:r w:rsidRPr="005106FA">
              <w:rPr>
                <w:rFonts w:eastAsia="Calibri"/>
                <w:lang w:eastAsia="en-US"/>
              </w:rPr>
              <w:t>Pct. 27</w:t>
            </w:r>
          </w:p>
          <w:p w:rsidR="00026BEB" w:rsidRPr="005106FA" w:rsidRDefault="00026BEB" w:rsidP="00536491">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20</w:t>
            </w:r>
          </w:p>
        </w:tc>
      </w:tr>
      <w:tr w:rsidR="00026BEB" w:rsidRPr="005106FA" w:rsidTr="00DF313B">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Sunt respectate valorile minime normate ale nivelurilor de iluminare, în funcţie de categoria lucrului executat, confirmate în baza rezultatelor investigațiilor instrumentale?</w:t>
            </w:r>
          </w:p>
        </w:tc>
        <w:tc>
          <w:tcPr>
            <w:tcW w:w="1134" w:type="dxa"/>
            <w:tcBorders>
              <w:top w:val="single" w:sz="4" w:space="0" w:color="auto"/>
              <w:left w:val="single" w:sz="4" w:space="0" w:color="auto"/>
              <w:bottom w:val="single" w:sz="4" w:space="0" w:color="auto"/>
              <w:right w:val="single" w:sz="4" w:space="0" w:color="auto"/>
            </w:tcBorders>
          </w:tcPr>
          <w:p w:rsidR="00026BEB" w:rsidRPr="005106FA" w:rsidRDefault="00026BEB" w:rsidP="00536491">
            <w:pPr>
              <w:rPr>
                <w:rFonts w:eastAsia="Calibri"/>
                <w:lang w:eastAsia="en-US"/>
              </w:rPr>
            </w:pPr>
            <w:r w:rsidRPr="005106FA">
              <w:rPr>
                <w:rFonts w:eastAsia="Calibri"/>
                <w:lang w:eastAsia="en-US"/>
              </w:rPr>
              <w:t>Pct. 27</w:t>
            </w:r>
          </w:p>
          <w:p w:rsidR="00026BEB" w:rsidRPr="005106FA" w:rsidRDefault="00026BEB" w:rsidP="00536491">
            <w:pPr>
              <w:rPr>
                <w:rFonts w:eastAsia="Calibri"/>
                <w:lang w:eastAsia="en-US"/>
              </w:rPr>
            </w:pPr>
            <w:r w:rsidRPr="005106FA">
              <w:rPr>
                <w:rFonts w:eastAsia="Calibri"/>
                <w:lang w:eastAsia="en-US"/>
              </w:rPr>
              <w:t>HG353/2010</w:t>
            </w:r>
          </w:p>
          <w:p w:rsidR="00026BEB" w:rsidRPr="005106FA" w:rsidRDefault="00026BEB" w:rsidP="00536491">
            <w:pPr>
              <w:pStyle w:val="Default"/>
              <w:rPr>
                <w:color w:val="auto"/>
                <w:sz w:val="20"/>
                <w:szCs w:val="20"/>
                <w:lang w:val="en-US"/>
              </w:rPr>
            </w:pPr>
            <w:r w:rsidRPr="005106FA">
              <w:rPr>
                <w:color w:val="auto"/>
                <w:sz w:val="20"/>
                <w:szCs w:val="20"/>
                <w:lang w:val="en-US"/>
              </w:rPr>
              <w:t xml:space="preserve">Pct. 34, 36 </w:t>
            </w:r>
            <w:proofErr w:type="spellStart"/>
            <w:r w:rsidRPr="005106FA">
              <w:rPr>
                <w:color w:val="auto"/>
                <w:sz w:val="20"/>
                <w:szCs w:val="20"/>
                <w:lang w:val="en-US"/>
              </w:rPr>
              <w:t>anexa</w:t>
            </w:r>
            <w:proofErr w:type="spellEnd"/>
            <w:r w:rsidRPr="005106FA">
              <w:rPr>
                <w:color w:val="auto"/>
                <w:sz w:val="20"/>
                <w:szCs w:val="20"/>
                <w:lang w:val="en-US"/>
              </w:rPr>
              <w:t xml:space="preserve"> </w:t>
            </w:r>
          </w:p>
          <w:p w:rsidR="00026BEB" w:rsidRPr="005106FA" w:rsidRDefault="00026BEB" w:rsidP="00536491">
            <w:pPr>
              <w:rPr>
                <w:rFonts w:eastAsia="Calibri"/>
                <w:lang w:eastAsia="en-US"/>
              </w:rPr>
            </w:pPr>
            <w:r w:rsidRPr="005106FA">
              <w:t>HG819/2016</w:t>
            </w:r>
            <w:r w:rsidRPr="005106FA">
              <w:rPr>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026BEB" w:rsidRPr="005106FA" w:rsidRDefault="00026BEB"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0F6A99">
            <w:pPr>
              <w:pStyle w:val="a7"/>
              <w:ind w:left="0"/>
              <w:jc w:val="both"/>
              <w:rPr>
                <w:lang w:val="ro-RO"/>
              </w:rPr>
            </w:pPr>
            <w:r w:rsidRPr="005106FA">
              <w:rPr>
                <w:lang w:val="ro-RO"/>
              </w:rPr>
              <w:t xml:space="preserve">Sunt suprafețele pardoselii locurilor de muncă, fixe, stabile şi nealunecoase, inclusiv lipsite de proeminenţe, de găuri sau de planuri înclinate periculoase?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536491">
            <w:pPr>
              <w:rPr>
                <w:rFonts w:eastAsia="Calibri"/>
                <w:lang w:eastAsia="en-US"/>
              </w:rPr>
            </w:pPr>
            <w:r w:rsidRPr="005106FA">
              <w:rPr>
                <w:rFonts w:eastAsia="Calibri"/>
                <w:lang w:eastAsia="en-US"/>
              </w:rPr>
              <w:t>Pct. 29</w:t>
            </w:r>
          </w:p>
          <w:p w:rsidR="00026BEB" w:rsidRPr="005106FA" w:rsidRDefault="00026BEB"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6BEB" w:rsidRPr="005106FA" w:rsidRDefault="00026BEB"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6BEB" w:rsidRPr="005106FA" w:rsidRDefault="00026BEB"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BEB" w:rsidRPr="005106FA" w:rsidRDefault="00026BEB"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BEB" w:rsidRPr="005106FA" w:rsidRDefault="00026BEB" w:rsidP="002A73CC">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2756C1" w:rsidRPr="005106FA" w:rsidRDefault="002756C1"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AE79CD">
            <w:pPr>
              <w:pStyle w:val="a7"/>
              <w:ind w:left="0"/>
              <w:jc w:val="both"/>
              <w:rPr>
                <w:lang w:val="ro-RO"/>
              </w:rPr>
            </w:pPr>
            <w:r w:rsidRPr="005106FA">
              <w:rPr>
                <w:lang w:val="ro-RO"/>
              </w:rPr>
              <w:t>Se mențin în stare sanitară satisfăcătoare (curățate, retencuite) suprafeţele pardoselilor, pereţilor şi plafoanelor din încăperi, pentru a se obţine condiţii de igienă corespunzătoare?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536491">
            <w:pPr>
              <w:rPr>
                <w:rFonts w:eastAsia="Calibri"/>
                <w:lang w:eastAsia="en-US"/>
              </w:rPr>
            </w:pPr>
            <w:r w:rsidRPr="005106FA">
              <w:rPr>
                <w:rFonts w:eastAsia="Calibri"/>
                <w:lang w:eastAsia="en-US"/>
              </w:rPr>
              <w:t>Pct. 31</w:t>
            </w:r>
          </w:p>
          <w:p w:rsidR="002756C1" w:rsidRPr="005106FA" w:rsidRDefault="002756C1"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AE79CD">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AE79CD">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AE79CD">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AE79CD">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AE79CD">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2756C1" w:rsidRPr="005106FA" w:rsidRDefault="002756C1"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AE79CD">
            <w:pPr>
              <w:pStyle w:val="a7"/>
              <w:ind w:left="0"/>
              <w:jc w:val="both"/>
              <w:rPr>
                <w:lang w:val="ro-RO"/>
              </w:rPr>
            </w:pPr>
            <w:r w:rsidRPr="005106FA">
              <w:rPr>
                <w:lang w:val="ro-RO"/>
              </w:rPr>
              <w:t xml:space="preserve">Se respectă regimul de utilizare și </w:t>
            </w:r>
            <w:r w:rsidR="009020D2" w:rsidRPr="005106FA">
              <w:rPr>
                <w:lang w:val="ro-RO"/>
              </w:rPr>
              <w:t>păstrare a substanțelor biocide</w:t>
            </w:r>
            <w:r w:rsidR="009020D2" w:rsidRPr="005106FA">
              <w:rPr>
                <w:lang w:val="en-US"/>
              </w:rPr>
              <w:t xml:space="preserve">, </w:t>
            </w:r>
            <w:r w:rsidRPr="005106FA">
              <w:rPr>
                <w:lang w:val="ro-RO"/>
              </w:rPr>
              <w:t>utilizate la curățenia periodică și generală?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BD3FAA" w:rsidP="00536491">
            <w:pPr>
              <w:rPr>
                <w:rFonts w:eastAsia="Calibri"/>
                <w:lang w:eastAsia="en-US"/>
              </w:rPr>
            </w:pPr>
            <w:r w:rsidRPr="005106FA">
              <w:rPr>
                <w:rFonts w:eastAsia="Calibri"/>
                <w:lang w:eastAsia="en-US"/>
              </w:rPr>
              <w:t>Pct. 38-39 HG 344/2020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AE79CD">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AE79CD">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AE79CD">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AE79CD">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BD3FAA" w:rsidP="00AE79CD">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671"/>
        </w:trPr>
        <w:tc>
          <w:tcPr>
            <w:tcW w:w="709" w:type="dxa"/>
            <w:tcBorders>
              <w:top w:val="single" w:sz="4" w:space="0" w:color="auto"/>
              <w:left w:val="single" w:sz="4" w:space="0" w:color="auto"/>
              <w:bottom w:val="single" w:sz="4" w:space="0" w:color="auto"/>
              <w:right w:val="single" w:sz="4" w:space="0" w:color="auto"/>
            </w:tcBorders>
            <w:vAlign w:val="center"/>
          </w:tcPr>
          <w:p w:rsidR="002756C1" w:rsidRPr="005106FA" w:rsidRDefault="002756C1"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0F6A99">
            <w:pPr>
              <w:pStyle w:val="a7"/>
              <w:ind w:left="0"/>
              <w:jc w:val="both"/>
              <w:rPr>
                <w:lang w:val="ro-RO"/>
              </w:rPr>
            </w:pPr>
            <w:r w:rsidRPr="005106FA">
              <w:rPr>
                <w:lang w:val="ro-RO"/>
              </w:rPr>
              <w:t>Sunt asigurați angajații cu apă potabilă calitativă?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536491">
            <w:pPr>
              <w:rPr>
                <w:rFonts w:eastAsia="Calibri"/>
                <w:lang w:eastAsia="en-US"/>
              </w:rPr>
            </w:pPr>
            <w:r w:rsidRPr="005106FA">
              <w:rPr>
                <w:rFonts w:eastAsia="Calibri"/>
                <w:lang w:eastAsia="en-US"/>
              </w:rPr>
              <w:t xml:space="preserve">Art. 39 </w:t>
            </w:r>
          </w:p>
          <w:p w:rsidR="002756C1" w:rsidRPr="005106FA" w:rsidRDefault="002756C1" w:rsidP="00536491">
            <w:pPr>
              <w:rPr>
                <w:rFonts w:eastAsia="Calibri"/>
                <w:lang w:eastAsia="en-US"/>
              </w:rPr>
            </w:pPr>
            <w:r w:rsidRPr="005106FA">
              <w:rPr>
                <w:rFonts w:eastAsia="Calibri"/>
                <w:lang w:eastAsia="en-US"/>
              </w:rPr>
              <w:t>L10/2009</w:t>
            </w:r>
            <w:r w:rsidR="00536491">
              <w:t xml:space="preserve"> </w:t>
            </w:r>
            <w:r w:rsidR="00536491" w:rsidRPr="00536491">
              <w:rPr>
                <w:rFonts w:eastAsia="Calibri"/>
                <w:lang w:eastAsia="en-US"/>
              </w:rPr>
              <w:t>Art. 7 (1) L 182/2018,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2A73CC">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2A73CC">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2A73CC">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2A73CC">
            <w:pPr>
              <w:jc w:val="center"/>
              <w:rPr>
                <w:rFonts w:eastAsia="Calibri"/>
                <w:b/>
                <w:sz w:val="24"/>
                <w:szCs w:val="24"/>
                <w:lang w:eastAsia="en-US"/>
              </w:rPr>
            </w:pPr>
            <w:r w:rsidRPr="005106FA">
              <w:rPr>
                <w:rFonts w:eastAsia="Calibri"/>
                <w:b/>
                <w:sz w:val="24"/>
                <w:szCs w:val="24"/>
                <w:lang w:eastAsia="en-US"/>
              </w:rPr>
              <w:t>18</w:t>
            </w:r>
          </w:p>
        </w:tc>
      </w:tr>
      <w:tr w:rsidR="005106FA" w:rsidRPr="005106FA" w:rsidTr="005106FA">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2756C1" w:rsidRPr="005106FA" w:rsidRDefault="002756C1" w:rsidP="00373F15">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2756C1">
            <w:pPr>
              <w:pStyle w:val="a7"/>
              <w:ind w:left="0"/>
              <w:jc w:val="both"/>
              <w:rPr>
                <w:lang w:val="ro-RO"/>
              </w:rPr>
            </w:pPr>
            <w:r w:rsidRPr="005106FA">
              <w:rPr>
                <w:lang w:val="ro-RO"/>
              </w:rPr>
              <w:t xml:space="preserve">Sunt izolate locurile de muncă care conţin posturi de lucru cu degajări periculoase a substanțelor nocive?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536491">
            <w:pPr>
              <w:rPr>
                <w:rFonts w:eastAsia="Calibri"/>
                <w:lang w:eastAsia="en-US"/>
              </w:rPr>
            </w:pPr>
            <w:r w:rsidRPr="005106FA">
              <w:rPr>
                <w:rFonts w:eastAsia="Calibri"/>
                <w:lang w:eastAsia="en-US"/>
              </w:rPr>
              <w:t>Pct. 30</w:t>
            </w:r>
          </w:p>
          <w:p w:rsidR="002756C1" w:rsidRPr="005106FA" w:rsidRDefault="002756C1" w:rsidP="00536491">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56C1" w:rsidRPr="005106FA" w:rsidRDefault="002756C1" w:rsidP="00373F15">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373F15">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373F15">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56C1" w:rsidRPr="005106FA" w:rsidRDefault="002756C1" w:rsidP="00373F15">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both"/>
              <w:rPr>
                <w:sz w:val="24"/>
              </w:rPr>
            </w:pPr>
            <w:r w:rsidRPr="005106FA">
              <w:rPr>
                <w:sz w:val="24"/>
              </w:rPr>
              <w:t>Sunt amenajate încăperi pentru odihnă, uşor accesibile și cu suprafețe suficiente pentru lucrători?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63</w:t>
            </w:r>
            <w:r w:rsidR="00704DFB" w:rsidRPr="005106FA">
              <w:rPr>
                <w:rFonts w:eastAsia="Calibri"/>
                <w:lang w:val="ru-RU" w:eastAsia="en-US"/>
              </w:rPr>
              <w:t xml:space="preserve"> </w:t>
            </w: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565"/>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Este amplasat vestiarul în zona întreprinderii nepoluată?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4DFB" w:rsidRPr="005106FA" w:rsidRDefault="00541DEA" w:rsidP="00536491">
            <w:pPr>
              <w:rPr>
                <w:rFonts w:eastAsia="Calibri"/>
                <w:lang w:eastAsia="en-US"/>
              </w:rPr>
            </w:pPr>
            <w:r w:rsidRPr="005106FA">
              <w:rPr>
                <w:rFonts w:eastAsia="Calibri"/>
                <w:lang w:eastAsia="en-US"/>
              </w:rPr>
              <w:t xml:space="preserve">Pct. </w:t>
            </w:r>
            <w:r w:rsidRPr="005106FA">
              <w:rPr>
                <w:rFonts w:eastAsia="Calibri"/>
                <w:lang w:val="ru-RU" w:eastAsia="en-US"/>
              </w:rPr>
              <w:t xml:space="preserve">63 </w:t>
            </w:r>
            <w:r w:rsidRPr="005106FA">
              <w:rPr>
                <w:rFonts w:eastAsia="Calibri"/>
                <w:lang w:eastAsia="en-US"/>
              </w:rPr>
              <w:t>HG353/2010</w:t>
            </w:r>
            <w:r w:rsidR="00704DFB" w:rsidRPr="005106FA">
              <w:rPr>
                <w:rFonts w:eastAsia="Calibri"/>
                <w:lang w:val="ru-RU" w:eastAsia="en-US"/>
              </w:rPr>
              <w:t xml:space="preserve">, </w:t>
            </w:r>
            <w:r w:rsidR="00704DFB" w:rsidRPr="005106FA">
              <w:rPr>
                <w:rFonts w:eastAsia="Calibri"/>
                <w:lang w:eastAsia="en-US"/>
              </w:rPr>
              <w:t xml:space="preserve">Pct. </w:t>
            </w:r>
          </w:p>
          <w:p w:rsidR="00541DEA" w:rsidRPr="005106FA" w:rsidRDefault="00704DFB" w:rsidP="00536491">
            <w:pPr>
              <w:rPr>
                <w:rFonts w:eastAsia="Calibri"/>
                <w:lang w:val="ru-RU" w:eastAsia="en-US"/>
              </w:rPr>
            </w:pPr>
            <w:r w:rsidRPr="005106FA">
              <w:rPr>
                <w:rFonts w:eastAsia="Calibri"/>
                <w:lang w:eastAsia="en-US"/>
              </w:rPr>
              <w:t>27 HG 775/2017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val="ru-RU" w:eastAsia="en-US"/>
              </w:rPr>
            </w:pPr>
            <w:r w:rsidRPr="005106FA">
              <w:rPr>
                <w:rFonts w:eastAsia="Calibri"/>
                <w:b/>
                <w:sz w:val="24"/>
                <w:szCs w:val="24"/>
                <w:lang w:val="ru-RU" w:eastAsia="en-US"/>
              </w:rPr>
              <w:t>1</w:t>
            </w:r>
            <w:r w:rsidR="00704DFB" w:rsidRPr="005106FA">
              <w:rPr>
                <w:rFonts w:eastAsia="Calibri"/>
                <w:b/>
                <w:sz w:val="24"/>
                <w:szCs w:val="24"/>
                <w:lang w:val="ru-RU" w:eastAsia="en-US"/>
              </w:rPr>
              <w:t>5</w:t>
            </w:r>
          </w:p>
        </w:tc>
      </w:tr>
      <w:tr w:rsidR="005106FA" w:rsidRPr="005106FA" w:rsidTr="005106FA">
        <w:trPr>
          <w:trHeight w:val="497"/>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dotate încăperile pentru odihnă, cu un număr de mese şi scaune cu spătar, corespunzător numărului de lucrători?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64</w:t>
            </w:r>
            <w:r w:rsidR="00704DFB" w:rsidRPr="005106FA">
              <w:rPr>
                <w:rFonts w:eastAsia="Calibri"/>
                <w:lang w:val="ru-RU" w:eastAsia="en-US"/>
              </w:rPr>
              <w:t xml:space="preserve"> </w:t>
            </w: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597"/>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organizate condiții de odihnă în poziţie culcată, pentru femeile gravide şi mamele care alăptează?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67</w:t>
            </w:r>
            <w:r w:rsidR="00704DFB" w:rsidRPr="005106FA">
              <w:rPr>
                <w:rFonts w:eastAsia="Calibri"/>
                <w:lang w:val="ru-RU" w:eastAsia="en-US"/>
              </w:rPr>
              <w:t xml:space="preserve"> </w:t>
            </w: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124"/>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organizate vestiare cu suprafață corespunzătoare și ușor accesibile pentru lucrători, dacă aceştia trebuie să poarte îmbrăcăminte de lucru specială?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68</w:t>
            </w:r>
            <w:r w:rsidR="00704DFB" w:rsidRPr="005106FA">
              <w:rPr>
                <w:rFonts w:eastAsia="Calibri"/>
                <w:lang w:val="ru-RU" w:eastAsia="en-US"/>
              </w:rPr>
              <w:t xml:space="preserve"> </w:t>
            </w:r>
            <w:r w:rsidRPr="005106FA">
              <w:rPr>
                <w:rFonts w:eastAsia="Calibri"/>
                <w:lang w:eastAsia="en-US"/>
              </w:rPr>
              <w:t>HG353/2010</w:t>
            </w:r>
          </w:p>
          <w:p w:rsidR="00541DEA" w:rsidRPr="005106FA" w:rsidRDefault="00541DEA" w:rsidP="00536491">
            <w:pPr>
              <w:rPr>
                <w:rFonts w:eastAsia="Calibri"/>
                <w:lang w:eastAsia="en-US"/>
              </w:rPr>
            </w:pPr>
            <w:r w:rsidRPr="005106FA">
              <w:rPr>
                <w:rFonts w:eastAsia="Calibri"/>
                <w:lang w:eastAsia="en-US"/>
              </w:rPr>
              <w:t>Pct. 27 HG 775/2017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 xml:space="preserve">Sunt dotate vestiarele cu scaune și </w:t>
            </w:r>
            <w:r w:rsidRPr="005106FA">
              <w:rPr>
                <w:shd w:val="clear" w:color="auto" w:fill="FFFFFF"/>
                <w:lang w:val="ro-RO"/>
              </w:rPr>
              <w:t>echipamente (dulapuri), care permit fiecărui lucrător să-şi încuie vestimentaţia şi accesoriile personale în timpul programului de lucru?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70</w:t>
            </w:r>
            <w:r w:rsidR="00704DFB" w:rsidRPr="005106FA">
              <w:rPr>
                <w:rFonts w:eastAsia="Calibri"/>
                <w:lang w:val="ru-RU" w:eastAsia="en-US"/>
              </w:rPr>
              <w:t xml:space="preserve"> </w:t>
            </w: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organizate vestiare separate sau o utilizare separată a acestora pentru femei şi pentru bărbaţi?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72</w:t>
            </w:r>
            <w:r w:rsidR="00704DFB" w:rsidRPr="005106FA">
              <w:rPr>
                <w:rFonts w:eastAsia="Calibri"/>
                <w:lang w:val="ru-RU" w:eastAsia="en-US"/>
              </w:rPr>
              <w:t xml:space="preserve"> </w:t>
            </w: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279"/>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shd w:val="clear" w:color="auto" w:fill="FFFFFF"/>
                <w:lang w:val="ro-RO"/>
              </w:rPr>
              <w:t>Se asigură condiția separării dulapurilor individuale pentru îmbrăcămintea de lucru și dulapurilor individuale pentru vestimentaţia şi accesoriile personale, în caz de</w:t>
            </w:r>
            <w:r w:rsidRPr="005106FA">
              <w:rPr>
                <w:lang w:val="ro-RO"/>
              </w:rPr>
              <w:t xml:space="preserve"> </w:t>
            </w:r>
            <w:r w:rsidRPr="005106FA">
              <w:rPr>
                <w:shd w:val="clear" w:color="auto" w:fill="FFFFFF"/>
                <w:lang w:val="ro-RO"/>
              </w:rPr>
              <w:t>prezenţa substanţelor periculoase, umidităţii, murdăriei ș.a.?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71</w:t>
            </w:r>
          </w:p>
          <w:p w:rsidR="00541DEA" w:rsidRPr="005106FA" w:rsidRDefault="00541DEA" w:rsidP="00536491">
            <w:pPr>
              <w:rPr>
                <w:rFonts w:eastAsia="Calibri"/>
                <w:lang w:eastAsia="en-US"/>
              </w:rPr>
            </w:pPr>
            <w:r w:rsidRPr="005106FA">
              <w:rPr>
                <w:rFonts w:eastAsia="Calibri"/>
                <w:lang w:eastAsia="en-US"/>
              </w:rPr>
              <w:t>HG353/2010</w:t>
            </w:r>
          </w:p>
          <w:p w:rsidR="00541DEA" w:rsidRPr="005106FA" w:rsidRDefault="00541DEA" w:rsidP="00536491">
            <w:pPr>
              <w:rPr>
                <w:rFonts w:eastAsia="Calibri"/>
                <w:lang w:eastAsia="en-US"/>
              </w:rPr>
            </w:pPr>
            <w:r w:rsidRPr="005106FA">
              <w:rPr>
                <w:rFonts w:eastAsia="Calibri"/>
                <w:lang w:eastAsia="en-US"/>
              </w:rPr>
              <w:t>Pct. 27 HG 775/2017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453"/>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amenajate cabine de duş corespunzătoare, în număr suficient, dacă acest lucru este impus de natura activităţii sau din motive de sănătate?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74</w:t>
            </w:r>
          </w:p>
          <w:p w:rsidR="00541DEA" w:rsidRPr="005106FA" w:rsidRDefault="00541DEA" w:rsidP="00536491">
            <w:pPr>
              <w:rPr>
                <w:rFonts w:eastAsia="Calibri"/>
                <w:lang w:eastAsia="en-US"/>
              </w:rPr>
            </w:pPr>
            <w:r w:rsidRPr="005106FA">
              <w:rPr>
                <w:rFonts w:eastAsia="Calibri"/>
                <w:lang w:eastAsia="en-US"/>
              </w:rPr>
              <w:t>HG353/2010</w:t>
            </w:r>
          </w:p>
          <w:p w:rsidR="00541DEA" w:rsidRPr="005106FA" w:rsidRDefault="00541DEA" w:rsidP="00536491">
            <w:pPr>
              <w:rPr>
                <w:rFonts w:eastAsia="Calibri"/>
                <w:lang w:eastAsia="en-US"/>
              </w:rPr>
            </w:pPr>
            <w:r w:rsidRPr="005106FA">
              <w:rPr>
                <w:rFonts w:eastAsia="Calibri"/>
                <w:lang w:eastAsia="en-US"/>
              </w:rPr>
              <w:t>Pct. 27 HG 775/2017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335"/>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325BAE">
            <w:pPr>
              <w:pStyle w:val="a7"/>
              <w:ind w:left="0"/>
              <w:jc w:val="both"/>
              <w:rPr>
                <w:lang w:val="ro-RO"/>
              </w:rPr>
            </w:pPr>
            <w:r w:rsidRPr="005106FA">
              <w:rPr>
                <w:lang w:val="ro-RO"/>
              </w:rPr>
              <w:t xml:space="preserve">Sunt dotate duşurile cu apă </w:t>
            </w:r>
            <w:r w:rsidR="00325BAE" w:rsidRPr="005106FA">
              <w:rPr>
                <w:lang w:val="ro-RO"/>
              </w:rPr>
              <w:t xml:space="preserve">curgătoare </w:t>
            </w:r>
            <w:r w:rsidRPr="005106FA">
              <w:rPr>
                <w:lang w:val="ro-RO"/>
              </w:rPr>
              <w:t>rece şi caldă?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77</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335"/>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 xml:space="preserve">Sunt organizate </w:t>
            </w:r>
            <w:r w:rsidRPr="005106FA">
              <w:rPr>
                <w:shd w:val="clear" w:color="auto" w:fill="FFFFFF"/>
                <w:lang w:val="ro-RO"/>
              </w:rPr>
              <w:t>săli de duşuri</w:t>
            </w:r>
            <w:r w:rsidRPr="005106FA">
              <w:rPr>
                <w:lang w:val="ro-RO"/>
              </w:rPr>
              <w:t xml:space="preserve"> separate sau o utilizare separată a acestora pentru femei şi pentru bărbaţi?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val="ru-RU" w:eastAsia="en-US"/>
              </w:rPr>
            </w:pPr>
            <w:r w:rsidRPr="005106FA">
              <w:rPr>
                <w:rFonts w:eastAsia="Calibri"/>
                <w:lang w:eastAsia="en-US"/>
              </w:rPr>
              <w:t>Pct. 75</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335"/>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Este organizată cale uşoară de comunicare între încăperile de duș/chiuvete cu vestiare?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04004A" w:rsidP="00536491">
            <w:pPr>
              <w:rPr>
                <w:rFonts w:eastAsia="Calibri"/>
                <w:lang w:val="ru-RU" w:eastAsia="en-US"/>
              </w:rPr>
            </w:pPr>
            <w:r w:rsidRPr="005106FA">
              <w:rPr>
                <w:rFonts w:eastAsia="Calibri"/>
                <w:lang w:eastAsia="en-US"/>
              </w:rPr>
              <w:t xml:space="preserve">Pct. </w:t>
            </w:r>
            <w:r w:rsidRPr="005106FA">
              <w:rPr>
                <w:rFonts w:eastAsia="Calibri"/>
                <w:lang w:val="ru-RU" w:eastAsia="en-US"/>
              </w:rPr>
              <w:t>80</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335"/>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shd w:val="clear" w:color="auto" w:fill="FFFFFF"/>
                <w:lang w:val="ro-RO"/>
              </w:rPr>
              <w:t>Sunt organizate chiuvete</w:t>
            </w:r>
            <w:r w:rsidR="00F72612" w:rsidRPr="005106FA">
              <w:rPr>
                <w:shd w:val="clear" w:color="auto" w:fill="FFFFFF"/>
                <w:lang w:val="ro-RO"/>
              </w:rPr>
              <w:t>,</w:t>
            </w:r>
            <w:r w:rsidRPr="005106FA">
              <w:rPr>
                <w:shd w:val="clear" w:color="auto" w:fill="FFFFFF"/>
                <w:lang w:val="ro-RO"/>
              </w:rPr>
              <w:t xml:space="preserve"> cu apă rece şi caldă curgătoare</w:t>
            </w:r>
            <w:r w:rsidR="00F72612" w:rsidRPr="005106FA">
              <w:rPr>
                <w:shd w:val="clear" w:color="auto" w:fill="FFFFFF"/>
                <w:lang w:val="ro-RO"/>
              </w:rPr>
              <w:t>,</w:t>
            </w:r>
            <w:r w:rsidRPr="005106FA">
              <w:rPr>
                <w:shd w:val="clear" w:color="auto" w:fill="FFFFFF"/>
                <w:lang w:val="ro-RO"/>
              </w:rPr>
              <w:t xml:space="preserve"> racordate la canalizare centralizată, amplasate în apropierea posturilor de lucru şi a vestiarelor (o chiuvetă pentru 25 de lucrători)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78</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w:t>
            </w:r>
            <w:r w:rsidR="007313B0" w:rsidRPr="005106FA">
              <w:rPr>
                <w:shd w:val="clear" w:color="auto" w:fill="FFFFFF"/>
                <w:lang w:val="ro-RO"/>
              </w:rPr>
              <w:t xml:space="preserve"> amenajate </w:t>
            </w:r>
            <w:r w:rsidRPr="005106FA">
              <w:rPr>
                <w:shd w:val="clear" w:color="auto" w:fill="FFFFFF"/>
                <w:lang w:val="ro-RO"/>
              </w:rPr>
              <w:t>cabine de WC şi chiuvete într-un număr suficient și amplasate în apropierea posturilor de lucru, de încăperi de odihnă, vestiare şi săli de duşuri sau chiuvete, încăperi special?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81</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 xml:space="preserve">Sunt organizate </w:t>
            </w:r>
            <w:r w:rsidRPr="005106FA">
              <w:rPr>
                <w:shd w:val="clear" w:color="auto" w:fill="FFFFFF"/>
                <w:lang w:val="ro-RO"/>
              </w:rPr>
              <w:t xml:space="preserve">cabine de WC </w:t>
            </w:r>
            <w:r w:rsidRPr="005106FA">
              <w:rPr>
                <w:lang w:val="ro-RO"/>
              </w:rPr>
              <w:t>separate sau o utilizare separată a acestora pentru femei şi pentru bărbaţi?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82</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protejaţi posturile de lucru în aer liber a lucrătorilor împotriva condiţiilor meteorologice nefavorabile?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91</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protejaţi posturile de lucru a lucrătorilor în aer liber de expunerea la zgomot dăunător, și alți factori nocivi cum ar fi gaze, vapori sau praf?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91</w:t>
            </w:r>
          </w:p>
          <w:p w:rsidR="00541DEA" w:rsidRPr="005106FA" w:rsidRDefault="00541DEA" w:rsidP="00536491">
            <w:pPr>
              <w:rPr>
                <w:rFonts w:eastAsia="Calibri"/>
                <w:lang w:eastAsia="en-US"/>
              </w:rPr>
            </w:pPr>
            <w:r w:rsidRPr="005106FA">
              <w:rPr>
                <w:rFonts w:eastAsia="Calibri"/>
                <w:lang w:eastAsia="en-US"/>
              </w:rPr>
              <w:t>HG353/2010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751"/>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prezente informații privind rezultatele evaluării și proprietățile periculoase ale produsului chimic utilizat, privind riscurile și măsurile de siguranță?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L 277/2018, art.12, (1), 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r w:rsidRPr="005106FA">
              <w:rPr>
                <w:rFonts w:eastAsia="Calibri"/>
                <w:b/>
                <w:sz w:val="24"/>
                <w:szCs w:val="24"/>
                <w:lang w:eastAsia="en-US"/>
              </w:rPr>
              <w:t>18</w:t>
            </w:r>
          </w:p>
        </w:tc>
      </w:tr>
      <w:tr w:rsidR="005106FA" w:rsidRPr="005106FA" w:rsidTr="005106FA">
        <w:trPr>
          <w:trHeight w:val="1087"/>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pStyle w:val="a7"/>
              <w:ind w:left="0"/>
              <w:jc w:val="both"/>
              <w:rPr>
                <w:lang w:val="ro-RO"/>
              </w:rPr>
            </w:pPr>
            <w:r w:rsidRPr="005106FA">
              <w:rPr>
                <w:lang w:val="ro-RO"/>
              </w:rPr>
              <w:t>Sunt prezente fișele tehnice de securitate în limba română pentru produse chimice periculoase, produse chimice deosebit de periculoase utilizate în procesul tehnologic?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L 277/2018, art.13, (2-4)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rPr>
                <w:rFonts w:eastAsia="Calibri"/>
                <w:sz w:val="24"/>
                <w:szCs w:val="24"/>
                <w:lang w:eastAsia="en-US"/>
              </w:rPr>
            </w:pPr>
            <w:r w:rsidRPr="005106FA">
              <w:rPr>
                <w:rFonts w:eastAsia="Calibri"/>
                <w:sz w:val="24"/>
                <w:szCs w:val="24"/>
                <w:lang w:eastAsia="en-US"/>
              </w:rPr>
              <w:t>18</w:t>
            </w:r>
          </w:p>
        </w:tc>
      </w:tr>
      <w:tr w:rsidR="005106FA" w:rsidRPr="005106FA" w:rsidTr="005106FA">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541DEA" w:rsidRPr="005106FA" w:rsidRDefault="00541DEA" w:rsidP="00541DEA">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8E5AF0">
            <w:pPr>
              <w:pStyle w:val="a7"/>
              <w:ind w:left="0"/>
              <w:jc w:val="both"/>
              <w:rPr>
                <w:lang w:val="ro-RO"/>
              </w:rPr>
            </w:pPr>
            <w:r w:rsidRPr="005106FA">
              <w:rPr>
                <w:lang w:val="ro-RO"/>
              </w:rPr>
              <w:t>Sunt determinate și evaluate riscurile pentru sănătatea lucrătorilor în procesul de muncă</w:t>
            </w:r>
            <w:r w:rsidR="008E5AF0" w:rsidRPr="005106FA">
              <w:rPr>
                <w:lang w:val="en-US"/>
              </w:rPr>
              <w:t xml:space="preserve"> </w:t>
            </w:r>
            <w:r w:rsidR="008E5AF0" w:rsidRPr="005106FA">
              <w:rPr>
                <w:lang w:val="ro-RO"/>
              </w:rPr>
              <w:t xml:space="preserve">și </w:t>
            </w:r>
            <w:r w:rsidR="008E5AF0" w:rsidRPr="005106FA">
              <w:rPr>
                <w:rStyle w:val="a4"/>
                <w:b w:val="0"/>
                <w:shd w:val="clear" w:color="auto" w:fill="FFFFFF"/>
                <w:lang w:val="ro-RO"/>
              </w:rPr>
              <w:t>la</w:t>
            </w:r>
            <w:r w:rsidR="008E5AF0" w:rsidRPr="005106FA">
              <w:rPr>
                <w:lang w:val="ro-RO"/>
              </w:rPr>
              <w:t xml:space="preserve">  orice schimbare a condiţiilor de muncă</w:t>
            </w:r>
            <w:r w:rsidRPr="005106FA">
              <w:rPr>
                <w:lang w:val="ro-RO"/>
              </w:rPr>
              <w:t>, induse de agenți chimici periculoși?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36491">
            <w:pPr>
              <w:rPr>
                <w:rFonts w:eastAsia="Calibri"/>
                <w:lang w:eastAsia="en-US"/>
              </w:rPr>
            </w:pPr>
            <w:r w:rsidRPr="005106FA">
              <w:rPr>
                <w:rFonts w:eastAsia="Calibri"/>
                <w:lang w:eastAsia="en-US"/>
              </w:rPr>
              <w:t>Pct. 12-17, 26</w:t>
            </w:r>
          </w:p>
          <w:p w:rsidR="00541DEA" w:rsidRPr="005106FA" w:rsidRDefault="00541DEA" w:rsidP="00536491">
            <w:pPr>
              <w:rPr>
                <w:rFonts w:eastAsia="Calibri"/>
                <w:lang w:eastAsia="en-US"/>
              </w:rPr>
            </w:pPr>
            <w:r w:rsidRPr="005106FA">
              <w:rPr>
                <w:rFonts w:eastAsia="Calibri"/>
                <w:lang w:eastAsia="en-US"/>
              </w:rPr>
              <w:t>HG324/2013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EA" w:rsidRPr="005106FA" w:rsidRDefault="00541DEA" w:rsidP="00541DEA">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541DEA" w:rsidP="00541DEA">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1DEA" w:rsidRPr="005106FA" w:rsidRDefault="00B82EF2" w:rsidP="00541DEA">
            <w:pPr>
              <w:jc w:val="center"/>
              <w:rPr>
                <w:rFonts w:eastAsia="Calibri"/>
                <w:b/>
                <w:sz w:val="24"/>
                <w:szCs w:val="24"/>
                <w:lang w:val="ru-RU" w:eastAsia="en-US"/>
              </w:rPr>
            </w:pPr>
            <w:r w:rsidRPr="005106FA">
              <w:rPr>
                <w:rFonts w:eastAsia="Calibri"/>
                <w:b/>
                <w:sz w:val="24"/>
                <w:szCs w:val="24"/>
                <w:lang w:val="ru-RU" w:eastAsia="en-US"/>
              </w:rPr>
              <w:t>20</w:t>
            </w:r>
          </w:p>
        </w:tc>
      </w:tr>
      <w:tr w:rsidR="005106FA" w:rsidRPr="005106FA" w:rsidTr="005106FA">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shd w:val="clear" w:color="auto" w:fill="FFFFFF"/>
                <w:lang w:val="ro-RO"/>
              </w:rPr>
            </w:pPr>
            <w:r w:rsidRPr="005106FA">
              <w:rPr>
                <w:shd w:val="clear" w:color="auto" w:fill="FFFFFF"/>
                <w:lang w:val="ro-RO"/>
              </w:rPr>
              <w:t xml:space="preserve">Sunt efectuate măsurările de laborator, prin stabilirea valorilor-limită de expunere profesională a </w:t>
            </w:r>
            <w:r w:rsidRPr="005106FA">
              <w:rPr>
                <w:u w:val="single"/>
                <w:shd w:val="clear" w:color="auto" w:fill="FFFFFF"/>
                <w:lang w:val="ro-RO"/>
              </w:rPr>
              <w:t>agenţilor chimic</w:t>
            </w:r>
            <w:r w:rsidRPr="005106FA">
              <w:rPr>
                <w:shd w:val="clear" w:color="auto" w:fill="FFFFFF"/>
                <w:lang w:val="ro-RO"/>
              </w:rPr>
              <w:t>i, cu regularitate şi ori de câte ori se produce vreo schimbare a condiţiilor care pot prezenta un risc pentru sănătatea lucrătorului la locul de muncă?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536491">
            <w:r w:rsidRPr="005106FA">
              <w:t>pct. 26</w:t>
            </w:r>
          </w:p>
          <w:p w:rsidR="00F10C4E" w:rsidRPr="005106FA" w:rsidRDefault="00F10C4E" w:rsidP="00536491">
            <w:pPr>
              <w:rPr>
                <w:rFonts w:eastAsia="Calibri"/>
                <w:lang w:eastAsia="en-US"/>
              </w:rPr>
            </w:pPr>
            <w:r w:rsidRPr="005106FA">
              <w:rPr>
                <w:rFonts w:eastAsia="Calibri"/>
                <w:lang w:eastAsia="en-US"/>
              </w:rPr>
              <w:t>HG324/2013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20</w:t>
            </w:r>
          </w:p>
        </w:tc>
      </w:tr>
      <w:tr w:rsidR="005106FA" w:rsidRPr="005106FA" w:rsidTr="005106FA">
        <w:trPr>
          <w:trHeight w:val="59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respectate valorile-limită</w:t>
            </w:r>
            <w:r w:rsidRPr="005106FA">
              <w:rPr>
                <w:b/>
                <w:lang w:val="ro-RO"/>
              </w:rPr>
              <w:t xml:space="preserve"> </w:t>
            </w:r>
            <w:r w:rsidRPr="005106FA">
              <w:rPr>
                <w:lang w:val="ro-RO"/>
              </w:rPr>
              <w:t>obligatorii</w:t>
            </w:r>
            <w:r w:rsidRPr="005106FA">
              <w:rPr>
                <w:b/>
                <w:lang w:val="ro-RO"/>
              </w:rPr>
              <w:t xml:space="preserve"> </w:t>
            </w:r>
            <w:r w:rsidRPr="005106FA">
              <w:rPr>
                <w:lang w:val="ro-RO"/>
              </w:rPr>
              <w:t>a</w:t>
            </w:r>
            <w:r w:rsidRPr="005106FA">
              <w:rPr>
                <w:b/>
                <w:lang w:val="ro-RO"/>
              </w:rPr>
              <w:t xml:space="preserve"> </w:t>
            </w:r>
            <w:r w:rsidRPr="005106FA">
              <w:rPr>
                <w:rStyle w:val="a4"/>
                <w:b w:val="0"/>
                <w:shd w:val="clear" w:color="auto" w:fill="FFFFFF"/>
                <w:lang w:val="ro-RO"/>
              </w:rPr>
              <w:t>agenţilor chimici, mutageni, cancerigeni la expunere profesională în mediul de muncă, (confirmate prin rezultatele investigațiilor de laborator</w:t>
            </w:r>
            <w:r w:rsidRPr="005106FA">
              <w:rPr>
                <w:lang w:val="ro-RO"/>
              </w:rPr>
              <w:t xml:space="preserve"> </w:t>
            </w:r>
            <w:r w:rsidRPr="005106FA">
              <w:rPr>
                <w:rStyle w:val="a4"/>
                <w:b w:val="0"/>
                <w:shd w:val="clear" w:color="auto" w:fill="FFFFFF"/>
                <w:lang w:val="ro-RO"/>
              </w:rPr>
              <w:t xml:space="preserve">şi evaluării concentraţiilor substanţelor chimice din aer la locul de muncă)?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536491">
            <w:pPr>
              <w:rPr>
                <w:rFonts w:ascii="Georgia" w:hAnsi="Georgia"/>
                <w:shd w:val="clear" w:color="auto" w:fill="FFFFFF"/>
              </w:rPr>
            </w:pPr>
            <w:r w:rsidRPr="005106FA">
              <w:rPr>
                <w:rFonts w:ascii="Georgia" w:hAnsi="Georgia"/>
                <w:shd w:val="clear" w:color="auto" w:fill="FFFFFF"/>
              </w:rPr>
              <w:t>Pct. 15, anexa nr.1</w:t>
            </w:r>
          </w:p>
          <w:p w:rsidR="00F10C4E" w:rsidRPr="005106FA" w:rsidRDefault="00F10C4E" w:rsidP="00536491">
            <w:pPr>
              <w:rPr>
                <w:rFonts w:eastAsia="Calibri"/>
                <w:lang w:eastAsia="en-US"/>
              </w:rPr>
            </w:pPr>
            <w:r w:rsidRPr="005106FA">
              <w:rPr>
                <w:rFonts w:eastAsia="Calibri"/>
                <w:lang w:eastAsia="en-US"/>
              </w:rPr>
              <w:t>HG324/2013</w:t>
            </w:r>
          </w:p>
          <w:p w:rsidR="00F10C4E" w:rsidRPr="005106FA" w:rsidRDefault="00F10C4E" w:rsidP="00536491">
            <w:pPr>
              <w:rPr>
                <w:rFonts w:eastAsia="Calibri"/>
                <w:lang w:eastAsia="en-US"/>
              </w:rPr>
            </w:pPr>
            <w:r w:rsidRPr="005106FA">
              <w:rPr>
                <w:rFonts w:eastAsia="Calibri"/>
                <w:lang w:eastAsia="en-US"/>
              </w:rPr>
              <w:t>Pct. 16, 18 HG 775/2017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B82EF2" w:rsidP="00F10C4E">
            <w:pPr>
              <w:jc w:val="center"/>
              <w:rPr>
                <w:rFonts w:eastAsia="Calibri"/>
                <w:b/>
                <w:sz w:val="24"/>
                <w:szCs w:val="24"/>
                <w:lang w:val="ru-RU" w:eastAsia="en-US"/>
              </w:rPr>
            </w:pPr>
            <w:r w:rsidRPr="005106FA">
              <w:rPr>
                <w:rFonts w:eastAsia="Calibri"/>
                <w:b/>
                <w:sz w:val="24"/>
                <w:szCs w:val="24"/>
                <w:lang w:val="ru-RU" w:eastAsia="en-US"/>
              </w:rPr>
              <w:t>20</w:t>
            </w:r>
          </w:p>
        </w:tc>
      </w:tr>
      <w:tr w:rsidR="005106FA" w:rsidRPr="005106FA" w:rsidTr="005106FA">
        <w:trPr>
          <w:trHeight w:val="59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szCs w:val="20"/>
                <w:lang w:val="ro-RO"/>
              </w:rPr>
            </w:pPr>
            <w:r w:rsidRPr="005106FA">
              <w:rPr>
                <w:szCs w:val="20"/>
                <w:lang w:val="ro-RO"/>
              </w:rPr>
              <w:t>Sunt organizate și respectate măsurile pentru eliminarea sau reducerea la minimum a riscurilor pentru sănătatea lucrătorilor în procesul de muncă?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536491">
            <w:r w:rsidRPr="005106FA">
              <w:t>pct.18, 23</w:t>
            </w:r>
          </w:p>
          <w:p w:rsidR="00F10C4E" w:rsidRPr="005106FA" w:rsidRDefault="00F10C4E" w:rsidP="00536491">
            <w:pPr>
              <w:rPr>
                <w:rFonts w:eastAsia="Calibri"/>
                <w:lang w:eastAsia="en-US"/>
              </w:rPr>
            </w:pPr>
            <w:r w:rsidRPr="005106FA">
              <w:rPr>
                <w:rFonts w:eastAsia="Calibri"/>
                <w:lang w:eastAsia="en-US"/>
              </w:rPr>
              <w:t>HG324/2013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val="ru-RU" w:eastAsia="en-US"/>
              </w:rPr>
            </w:pPr>
            <w:r w:rsidRPr="005106FA">
              <w:rPr>
                <w:rFonts w:eastAsia="Calibri"/>
                <w:b/>
                <w:sz w:val="24"/>
                <w:szCs w:val="24"/>
                <w:lang w:val="ru-RU" w:eastAsia="en-US"/>
              </w:rPr>
              <w:t>15</w:t>
            </w:r>
          </w:p>
        </w:tc>
      </w:tr>
      <w:tr w:rsidR="005106FA" w:rsidRPr="005106FA" w:rsidTr="005106FA">
        <w:trPr>
          <w:trHeight w:val="59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întreprinse măsuri de evitare a utilizării agenților chimici periculoși, înlocuindu-i cu alți agenți sau procese chimice care nu sunt periculoase sau sunt mai puţin periculoase pentru sănătatea şi securitatea lucrătorilor, după caz?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536491">
            <w:r w:rsidRPr="005106FA">
              <w:t>pct.22</w:t>
            </w:r>
          </w:p>
          <w:p w:rsidR="00F10C4E" w:rsidRPr="005106FA" w:rsidRDefault="00F10C4E" w:rsidP="00536491">
            <w:pPr>
              <w:rPr>
                <w:rFonts w:eastAsia="Calibri"/>
                <w:lang w:eastAsia="en-US"/>
              </w:rPr>
            </w:pPr>
            <w:r w:rsidRPr="005106FA">
              <w:rPr>
                <w:rFonts w:eastAsia="Calibri"/>
                <w:lang w:eastAsia="en-US"/>
              </w:rPr>
              <w:t>HG324/2013</w:t>
            </w:r>
          </w:p>
          <w:p w:rsidR="00F10C4E" w:rsidRPr="005106FA" w:rsidRDefault="00F10C4E" w:rsidP="00536491">
            <w:r w:rsidRPr="005106FA">
              <w:rPr>
                <w:rFonts w:eastAsia="Calibri"/>
                <w:lang w:eastAsia="en-US"/>
              </w:rPr>
              <w:t>Pct. 13 HG775/2017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5106FA" w:rsidRPr="005106FA" w:rsidTr="005106FA">
        <w:trPr>
          <w:trHeight w:val="834"/>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both"/>
              <w:rPr>
                <w:sz w:val="24"/>
                <w:szCs w:val="24"/>
              </w:rPr>
            </w:pPr>
            <w:r w:rsidRPr="005106FA">
              <w:rPr>
                <w:sz w:val="24"/>
                <w:szCs w:val="24"/>
              </w:rPr>
              <w:t>Este efectuat controlul tehnic a procesului de muncă  pentru reducerea la minimum a emiterii de agenţi chimici periculoşi?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536491">
            <w:r w:rsidRPr="005106FA">
              <w:t>pct. 23, 1</w:t>
            </w:r>
          </w:p>
          <w:p w:rsidR="00F10C4E" w:rsidRPr="005106FA" w:rsidRDefault="00F10C4E" w:rsidP="00536491">
            <w:pPr>
              <w:rPr>
                <w:rFonts w:eastAsia="Calibri"/>
                <w:lang w:eastAsia="en-US"/>
              </w:rPr>
            </w:pPr>
            <w:r w:rsidRPr="005106FA">
              <w:rPr>
                <w:rFonts w:eastAsia="Calibri"/>
                <w:lang w:eastAsia="en-US"/>
              </w:rPr>
              <w:t>HG324/2013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530"/>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both"/>
              <w:rPr>
                <w:sz w:val="24"/>
                <w:szCs w:val="24"/>
              </w:rPr>
            </w:pPr>
            <w:r w:rsidRPr="005106FA">
              <w:rPr>
                <w:sz w:val="24"/>
                <w:szCs w:val="24"/>
              </w:rPr>
              <w:t>Sunt asigurate măsuri de protecţie colectivă la sursa riscului, cum ar fi ventilaţia adecvată şi măsurile potrivite de organizare?</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23, 2</w:t>
            </w:r>
          </w:p>
          <w:p w:rsidR="00F10C4E" w:rsidRPr="005106FA" w:rsidRDefault="00F10C4E" w:rsidP="00536491">
            <w:pPr>
              <w:rPr>
                <w:rFonts w:eastAsia="Calibri"/>
                <w:lang w:eastAsia="en-US"/>
              </w:rPr>
            </w:pPr>
            <w:r w:rsidRPr="005106FA">
              <w:rPr>
                <w:rFonts w:eastAsia="Calibri"/>
                <w:lang w:eastAsia="en-US"/>
              </w:rPr>
              <w:t>HG324/2013</w:t>
            </w:r>
          </w:p>
          <w:p w:rsidR="00F10C4E" w:rsidRPr="005106FA" w:rsidRDefault="00F10C4E" w:rsidP="00536491">
            <w:pP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443"/>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respectate măsurile de protecţie individuală, inclusiv prin asigurarea lucrătorilor cu echipament individual de protecţie, dacă expunerea nu poate fi prevenită prin alte mijloace?</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23, 3</w:t>
            </w:r>
          </w:p>
          <w:p w:rsidR="00F10C4E" w:rsidRPr="005106FA" w:rsidRDefault="00F10C4E" w:rsidP="00536491">
            <w:pPr>
              <w:rPr>
                <w:rFonts w:eastAsia="Calibri"/>
                <w:lang w:eastAsia="en-US"/>
              </w:rPr>
            </w:pPr>
            <w:r w:rsidRPr="005106FA">
              <w:rPr>
                <w:rFonts w:eastAsia="Calibri"/>
                <w:lang w:eastAsia="en-US"/>
              </w:rPr>
              <w:t>HG324/2013</w:t>
            </w:r>
          </w:p>
          <w:p w:rsidR="00F10C4E" w:rsidRPr="005106FA" w:rsidRDefault="00F10C4E" w:rsidP="00536491">
            <w:pPr>
              <w:rPr>
                <w:rFonts w:eastAsia="Calibri"/>
                <w:lang w:eastAsia="en-US"/>
              </w:rPr>
            </w:pPr>
            <w:r w:rsidRPr="005106FA">
              <w:rPr>
                <w:rFonts w:eastAsia="Calibri"/>
                <w:lang w:eastAsia="en-US"/>
              </w:rPr>
              <w:t>Pct 19 (7), 27 HG 775/2017</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B82EF2" w:rsidP="00F10C4E">
            <w:pPr>
              <w:jc w:val="center"/>
              <w:rPr>
                <w:rFonts w:eastAsia="Calibri"/>
                <w:b/>
                <w:sz w:val="24"/>
                <w:szCs w:val="24"/>
                <w:lang w:val="ru-RU" w:eastAsia="en-US"/>
              </w:rPr>
            </w:pPr>
            <w:r w:rsidRPr="005106FA">
              <w:rPr>
                <w:rFonts w:eastAsia="Calibri"/>
                <w:b/>
                <w:sz w:val="24"/>
                <w:szCs w:val="24"/>
                <w:lang w:val="ru-RU" w:eastAsia="en-US"/>
              </w:rPr>
              <w:t>20</w:t>
            </w:r>
          </w:p>
        </w:tc>
      </w:tr>
      <w:tr w:rsidR="00F10C4E" w:rsidRPr="005106FA" w:rsidTr="00B82EF2">
        <w:trPr>
          <w:trHeight w:val="1150"/>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shd w:val="clear" w:color="auto" w:fill="FFFFFF"/>
                <w:lang w:val="ro-RO"/>
              </w:rPr>
            </w:pPr>
            <w:r w:rsidRPr="005106FA">
              <w:rPr>
                <w:shd w:val="clear" w:color="auto" w:fill="FFFFFF"/>
                <w:lang w:val="ro-RO"/>
              </w:rPr>
              <w:t>Se respectă interdicția producerii, fabricării sau utilizării a agenţilor chimici prevăzuţi  în anexa nr.3 la Regulamentul sanitar privind cerinţele de sănătate şi securitate pentru asigurarea protecţiei lucrătorilor împotriva riscurilor legate de prezenţa agenţilor chimici la locul de muncă?</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48</w:t>
            </w:r>
          </w:p>
          <w:p w:rsidR="00F10C4E" w:rsidRPr="005106FA" w:rsidRDefault="00F10C4E" w:rsidP="00536491">
            <w:r w:rsidRPr="005106FA">
              <w:rPr>
                <w:rFonts w:eastAsia="Calibri"/>
                <w:lang w:eastAsia="en-US"/>
              </w:rPr>
              <w:t>HG324/2013</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20</w:t>
            </w:r>
          </w:p>
        </w:tc>
      </w:tr>
      <w:tr w:rsidR="00F10C4E" w:rsidRPr="005106FA" w:rsidTr="00DF313B">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575BE2">
            <w:pPr>
              <w:jc w:val="both"/>
              <w:rPr>
                <w:sz w:val="24"/>
                <w:szCs w:val="24"/>
              </w:rPr>
            </w:pPr>
            <w:r w:rsidRPr="005106FA">
              <w:rPr>
                <w:sz w:val="24"/>
                <w:szCs w:val="24"/>
              </w:rPr>
              <w:t>Este organizat sistem închis unic pentru agenţi chimici indicați în anexa nr.</w:t>
            </w:r>
            <w:r w:rsidR="005D2305" w:rsidRPr="005106FA">
              <w:rPr>
                <w:sz w:val="24"/>
                <w:szCs w:val="24"/>
                <w:lang w:val="en-US"/>
              </w:rPr>
              <w:t xml:space="preserve"> </w:t>
            </w:r>
            <w:r w:rsidRPr="005106FA">
              <w:rPr>
                <w:sz w:val="24"/>
                <w:szCs w:val="24"/>
              </w:rPr>
              <w:t>3 la Regulament</w:t>
            </w:r>
            <w:r w:rsidR="00575BE2" w:rsidRPr="005106FA">
              <w:rPr>
                <w:sz w:val="24"/>
                <w:szCs w:val="24"/>
                <w:lang w:val="en-US"/>
              </w:rPr>
              <w:t xml:space="preserve"> </w:t>
            </w:r>
            <w:r w:rsidR="00575BE2" w:rsidRPr="005106FA">
              <w:rPr>
                <w:sz w:val="24"/>
                <w:szCs w:val="24"/>
              </w:rPr>
              <w:t xml:space="preserve">aprobat prin </w:t>
            </w:r>
            <w:r w:rsidR="00575BE2" w:rsidRPr="005106FA">
              <w:rPr>
                <w:sz w:val="24"/>
                <w:szCs w:val="24"/>
                <w:lang w:val="en-US"/>
              </w:rPr>
              <w:t>HG 324/2013</w:t>
            </w:r>
            <w:r w:rsidRPr="005106FA">
              <w:rPr>
                <w:sz w:val="24"/>
                <w:szCs w:val="24"/>
              </w:rPr>
              <w:t>, la acceptarea de către MSMPS a desfășurării activității respective?</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50</w:t>
            </w:r>
          </w:p>
          <w:p w:rsidR="00F10C4E" w:rsidRPr="005106FA" w:rsidRDefault="00F10C4E" w:rsidP="00536491">
            <w:r w:rsidRPr="005106FA">
              <w:t>HG324/2013</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b/>
                <w:sz w:val="24"/>
                <w:szCs w:val="24"/>
              </w:rPr>
              <w:t>20</w:t>
            </w:r>
          </w:p>
        </w:tc>
      </w:tr>
      <w:tr w:rsidR="00F10C4E" w:rsidRPr="005106FA" w:rsidTr="00DF313B">
        <w:trPr>
          <w:trHeight w:val="845"/>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supuși instruirii profesionale lucrătorii</w:t>
            </w:r>
            <w:r w:rsidRPr="005106FA">
              <w:rPr>
                <w:shd w:val="clear" w:color="auto" w:fill="FFFFFF"/>
                <w:lang w:val="ro-RO"/>
              </w:rPr>
              <w:t xml:space="preserve"> expuși la agenți cancerigeni sau mutageni</w:t>
            </w:r>
            <w:r w:rsidRPr="005106FA">
              <w:rPr>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rFonts w:eastAsia="Calibri"/>
                <w:sz w:val="18"/>
                <w:lang w:eastAsia="en-US"/>
              </w:rPr>
            </w:pPr>
            <w:r w:rsidRPr="005106FA">
              <w:rPr>
                <w:rFonts w:eastAsia="Calibri"/>
                <w:sz w:val="18"/>
                <w:lang w:eastAsia="en-US"/>
              </w:rPr>
              <w:t>Pct 29-30 HG 775/2017</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9F44C8" w:rsidP="00F10C4E">
            <w:pPr>
              <w:jc w:val="center"/>
              <w:rPr>
                <w:rFonts w:eastAsia="Calibri"/>
                <w:b/>
                <w:sz w:val="24"/>
                <w:szCs w:val="24"/>
                <w:lang w:val="ru-RU" w:eastAsia="en-US"/>
              </w:rPr>
            </w:pPr>
            <w:r w:rsidRPr="005106FA">
              <w:rPr>
                <w:rFonts w:eastAsia="Calibri"/>
                <w:b/>
                <w:sz w:val="24"/>
                <w:szCs w:val="24"/>
                <w:lang w:val="ru-RU" w:eastAsia="en-US"/>
              </w:rPr>
              <w:t>15</w:t>
            </w:r>
          </w:p>
        </w:tc>
      </w:tr>
      <w:tr w:rsidR="00F10C4E" w:rsidRPr="005106FA" w:rsidTr="00DF313B">
        <w:trPr>
          <w:trHeight w:val="77"/>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shd w:val="clear" w:color="auto" w:fill="FFFFFF"/>
                <w:lang w:val="ro-RO"/>
              </w:rPr>
              <w:t>Sunt aplicate măsurile de igienă, în special curăţarea, după fiecare schimb, a podelelor și a altor suprafeţe?</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rFonts w:eastAsia="Calibri"/>
                <w:lang w:eastAsia="en-US"/>
              </w:rPr>
            </w:pPr>
            <w:r w:rsidRPr="005106FA">
              <w:rPr>
                <w:rFonts w:eastAsia="Calibri"/>
                <w:lang w:eastAsia="en-US"/>
              </w:rPr>
              <w:t>19 ( 8)</w:t>
            </w:r>
            <w:r w:rsidR="009F44C8" w:rsidRPr="005106FA">
              <w:rPr>
                <w:rFonts w:eastAsia="Calibri"/>
                <w:lang w:val="ru-RU" w:eastAsia="en-US"/>
              </w:rPr>
              <w:t xml:space="preserve"> </w:t>
            </w:r>
            <w:r w:rsidRPr="005106FA">
              <w:rPr>
                <w:rFonts w:eastAsia="Calibri"/>
                <w:lang w:eastAsia="en-US"/>
              </w:rPr>
              <w:t>HG 775/2017</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20</w:t>
            </w:r>
          </w:p>
        </w:tc>
      </w:tr>
      <w:tr w:rsidR="00F10C4E" w:rsidRPr="005106FA" w:rsidTr="00DF313B">
        <w:trPr>
          <w:trHeight w:val="326"/>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 xml:space="preserve">Este prezentă </w:t>
            </w:r>
            <w:r w:rsidRPr="005106FA">
              <w:rPr>
                <w:shd w:val="clear" w:color="auto" w:fill="FFFFFF"/>
                <w:lang w:val="ro-RO"/>
              </w:rPr>
              <w:t>lista actualizată a lucrătorilor antrenați în activități care, potrivit rezultatelor evaluării prezintă risc pentru sănătatea lucrătorilor, indicând, dacă această informație este disponibilă, expunerea la care au fost supuși?</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rFonts w:eastAsia="Calibri"/>
                <w:lang w:eastAsia="en-US"/>
              </w:rPr>
            </w:pPr>
            <w:r w:rsidRPr="005106FA">
              <w:rPr>
                <w:rFonts w:eastAsia="Calibri"/>
                <w:lang w:eastAsia="en-US"/>
              </w:rPr>
              <w:t>Pct. 34 HG 775/2017</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20</w:t>
            </w:r>
          </w:p>
        </w:tc>
      </w:tr>
      <w:tr w:rsidR="00F10C4E" w:rsidRPr="005106FA" w:rsidTr="00DF313B">
        <w:trPr>
          <w:trHeight w:val="810"/>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rPr>
                <w:lang w:val="ro-RO"/>
              </w:rPr>
            </w:pPr>
            <w:r w:rsidRPr="005106FA">
              <w:rPr>
                <w:shd w:val="clear" w:color="auto" w:fill="FFFFFF"/>
                <w:lang w:val="ro-RO"/>
              </w:rPr>
              <w:t>Sunt utilizate mijloace sigure de colectare, stocare și evacuare a deșeurilor de către lucrători, inclusiv utilizarea recipientelor ermetice, etichetate în mod clar și vizibil?</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rFonts w:eastAsia="Calibri"/>
                <w:lang w:eastAsia="en-US"/>
              </w:rPr>
            </w:pPr>
            <w:r w:rsidRPr="005106FA">
              <w:rPr>
                <w:rFonts w:eastAsia="Calibri"/>
                <w:lang w:eastAsia="en-US"/>
              </w:rPr>
              <w:t xml:space="preserve">Pct. 19 </w:t>
            </w:r>
            <w:r w:rsidR="009F44C8" w:rsidRPr="005106FA">
              <w:rPr>
                <w:rFonts w:eastAsia="Calibri"/>
                <w:lang w:val="ru-RU" w:eastAsia="en-US"/>
              </w:rPr>
              <w:t xml:space="preserve">(13) </w:t>
            </w:r>
            <w:r w:rsidRPr="005106FA">
              <w:rPr>
                <w:rFonts w:eastAsia="Calibri"/>
                <w:lang w:eastAsia="en-US"/>
              </w:rPr>
              <w:t>HG 775/2017</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20</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întreprinse măsuri organizatorice sau se utilizează echipamente mecanice corespunzătoare, pentru a evita necesitatea manipulării manuale a încărcăturilor de către lucrători?</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rFonts w:eastAsia="Calibri"/>
                <w:lang w:eastAsia="en-US"/>
              </w:rPr>
            </w:pPr>
            <w:r w:rsidRPr="005106FA">
              <w:rPr>
                <w:rFonts w:eastAsia="Calibri"/>
                <w:lang w:eastAsia="en-US"/>
              </w:rPr>
              <w:t>Pct. 3</w:t>
            </w:r>
          </w:p>
          <w:p w:rsidR="00F10C4E" w:rsidRPr="005106FA" w:rsidRDefault="00F10C4E" w:rsidP="00536491">
            <w:pPr>
              <w:rPr>
                <w:rFonts w:eastAsia="Calibri"/>
                <w:lang w:eastAsia="en-US"/>
              </w:rPr>
            </w:pPr>
            <w:r w:rsidRPr="005106FA">
              <w:rPr>
                <w:rFonts w:eastAsia="Calibri"/>
                <w:lang w:eastAsia="en-US"/>
              </w:rPr>
              <w:t>HG584/2016</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14</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asigurați lucrătorii cu mijloace adecvate, pentru a reduce riscul pe care îl implică manipularea manuală a încărcăturilor?</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rFonts w:eastAsia="Calibri"/>
                <w:lang w:eastAsia="en-US"/>
              </w:rPr>
            </w:pPr>
            <w:r w:rsidRPr="005106FA">
              <w:rPr>
                <w:rFonts w:eastAsia="Calibri"/>
                <w:lang w:eastAsia="en-US"/>
              </w:rPr>
              <w:t>Pct.4, anexa 1</w:t>
            </w:r>
          </w:p>
          <w:p w:rsidR="00F10C4E" w:rsidRPr="005106FA" w:rsidRDefault="00F10C4E" w:rsidP="00536491">
            <w:pPr>
              <w:rPr>
                <w:lang w:val="ru-RU"/>
              </w:rPr>
            </w:pPr>
            <w:r w:rsidRPr="005106FA">
              <w:rPr>
                <w:rFonts w:eastAsia="Calibri"/>
                <w:lang w:eastAsia="en-US"/>
              </w:rPr>
              <w:t>HG584/2016</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 xml:space="preserve">Sunt respectate valorile-limită a expunerii lucrătorilor la vibraţiile mecanice transmise sistemului mînă-braţ, confirmate prin rezultatele </w:t>
            </w:r>
            <w:r w:rsidRPr="005106FA">
              <w:rPr>
                <w:shd w:val="clear" w:color="auto" w:fill="FFFFFF"/>
                <w:lang w:val="ro-RO"/>
              </w:rPr>
              <w:t xml:space="preserve">evaluării nivelului de expunere (inclusiv </w:t>
            </w:r>
            <w:r w:rsidRPr="005106FA">
              <w:rPr>
                <w:lang w:val="ro-RO"/>
              </w:rPr>
              <w:t xml:space="preserve">măsurărilor instrumentale efectuate la locurile de lucru)? </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szCs w:val="24"/>
              </w:rPr>
            </w:pPr>
            <w:r w:rsidRPr="005106FA">
              <w:rPr>
                <w:szCs w:val="24"/>
              </w:rPr>
              <w:t>Pct. 2</w:t>
            </w:r>
          </w:p>
          <w:p w:rsidR="00F10C4E" w:rsidRPr="005106FA" w:rsidRDefault="00F10C4E" w:rsidP="00536491">
            <w:pPr>
              <w:rPr>
                <w:szCs w:val="24"/>
              </w:rPr>
            </w:pPr>
            <w:r w:rsidRPr="005106FA">
              <w:rPr>
                <w:szCs w:val="24"/>
              </w:rPr>
              <w:t>HG589/2016</w:t>
            </w:r>
          </w:p>
          <w:p w:rsidR="00F10C4E" w:rsidRPr="005106FA" w:rsidRDefault="00F10C4E" w:rsidP="0053649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 xml:space="preserve">Sunt respectate valorile-limită a expunerii lucrătorilor la vibraţiile mecanice transmise întregului corp, confirmate prin rezultatele </w:t>
            </w:r>
            <w:r w:rsidRPr="005106FA">
              <w:rPr>
                <w:shd w:val="clear" w:color="auto" w:fill="FFFFFF"/>
                <w:lang w:val="ro-RO"/>
              </w:rPr>
              <w:t xml:space="preserve">evaluării nivelului de expunere (inclusiv </w:t>
            </w:r>
            <w:r w:rsidRPr="005106FA">
              <w:rPr>
                <w:lang w:val="ro-RO"/>
              </w:rPr>
              <w:t>măsurărilor instrumentale efectuate la locurile de lucru)?</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szCs w:val="24"/>
              </w:rPr>
            </w:pPr>
            <w:r w:rsidRPr="005106FA">
              <w:rPr>
                <w:szCs w:val="24"/>
              </w:rPr>
              <w:t>Pct. 4</w:t>
            </w:r>
          </w:p>
          <w:p w:rsidR="00F10C4E" w:rsidRPr="005106FA" w:rsidRDefault="00F10C4E" w:rsidP="00536491">
            <w:pPr>
              <w:rPr>
                <w:szCs w:val="24"/>
              </w:rPr>
            </w:pPr>
            <w:r w:rsidRPr="005106FA">
              <w:rPr>
                <w:szCs w:val="24"/>
              </w:rPr>
              <w:t>HG589/2016</w:t>
            </w:r>
          </w:p>
          <w:p w:rsidR="00F10C4E" w:rsidRPr="005106FA" w:rsidRDefault="00F10C4E" w:rsidP="0053649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t>20</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shd w:val="clear" w:color="auto" w:fill="FFFFFF"/>
                <w:lang w:val="ro-RO"/>
              </w:rPr>
              <w:t xml:space="preserve">Este prezent și pus în aplicare planul de măsuri tehnice şi organizatorice, pentru reducerea la minimum expunerii la vibraţiile mecanice şi </w:t>
            </w:r>
            <w:r w:rsidRPr="005106FA">
              <w:rPr>
                <w:shd w:val="clear" w:color="auto" w:fill="FFFFFF"/>
                <w:lang w:val="ro-RO"/>
              </w:rPr>
              <w:lastRenderedPageBreak/>
              <w:t xml:space="preserve">riscurile legate de aceasta, </w:t>
            </w:r>
            <w:r w:rsidRPr="005106FA">
              <w:rPr>
                <w:lang w:val="ro-RO"/>
              </w:rPr>
              <w:t xml:space="preserve">în cazul </w:t>
            </w:r>
            <w:r w:rsidRPr="005106FA">
              <w:rPr>
                <w:shd w:val="clear" w:color="auto" w:fill="FFFFFF"/>
                <w:lang w:val="ro-RO"/>
              </w:rPr>
              <w:t xml:space="preserve">când sunt depăşite valorile-limită </w:t>
            </w:r>
            <w:r w:rsidRPr="005106FA">
              <w:rPr>
                <w:lang w:val="ro-RO"/>
              </w:rPr>
              <w:t>a expunerii lucrătorilor la vibraţiile mecanice</w:t>
            </w:r>
            <w:r w:rsidRPr="005106FA">
              <w:rPr>
                <w:shd w:val="clear" w:color="auto" w:fill="FFFFFF"/>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pStyle w:val="Default"/>
              <w:rPr>
                <w:color w:val="auto"/>
                <w:sz w:val="20"/>
                <w:lang w:val="ro-RO"/>
              </w:rPr>
            </w:pPr>
            <w:r w:rsidRPr="005106FA">
              <w:rPr>
                <w:color w:val="auto"/>
                <w:sz w:val="20"/>
                <w:lang w:val="ro-RO"/>
              </w:rPr>
              <w:lastRenderedPageBreak/>
              <w:t xml:space="preserve">Pct. 12 </w:t>
            </w:r>
          </w:p>
          <w:p w:rsidR="00F10C4E" w:rsidRPr="005106FA" w:rsidRDefault="00F10C4E" w:rsidP="00536491">
            <w:pPr>
              <w:rPr>
                <w:szCs w:val="24"/>
              </w:rPr>
            </w:pPr>
            <w:r w:rsidRPr="005106FA">
              <w:rPr>
                <w:szCs w:val="24"/>
              </w:rPr>
              <w:t xml:space="preserve">HG589/2016 </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18</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Se respectă valorile-limită de expunere şi valorile de expunere a zgomotului, confirmate prin rezultatele evaluării riscurile profesionale şi măsurărilor nivelului de zgomot la care sunt expuşi lucrătorii?</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2-5 HG362/2014</w:t>
            </w:r>
          </w:p>
          <w:p w:rsidR="00F10C4E" w:rsidRPr="005106FA" w:rsidRDefault="00F10C4E" w:rsidP="00536491">
            <w:pPr>
              <w:pStyle w:val="Default"/>
              <w:rPr>
                <w:color w:val="auto"/>
                <w:sz w:val="20"/>
                <w:szCs w:val="20"/>
              </w:rPr>
            </w:pPr>
            <w:proofErr w:type="spellStart"/>
            <w:r w:rsidRPr="005106FA">
              <w:rPr>
                <w:color w:val="auto"/>
                <w:sz w:val="20"/>
                <w:szCs w:val="20"/>
              </w:rPr>
              <w:t>Pct</w:t>
            </w:r>
            <w:proofErr w:type="spellEnd"/>
            <w:r w:rsidRPr="005106FA">
              <w:rPr>
                <w:color w:val="auto"/>
                <w:sz w:val="20"/>
                <w:szCs w:val="20"/>
              </w:rPr>
              <w:t xml:space="preserve">. 38 </w:t>
            </w:r>
          </w:p>
          <w:p w:rsidR="00F10C4E" w:rsidRPr="005106FA" w:rsidRDefault="00F10C4E" w:rsidP="00536491">
            <w:r w:rsidRPr="005106FA">
              <w:t>HG819/2016</w:t>
            </w:r>
            <w:r w:rsidRPr="005106FA">
              <w:rPr>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păstrate și actualizate cu regularitate (revizuite) datele privind evaluarea riscurilor profesionale, în special dacă s-au produs modificări semnificative?</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8, 11 HG362/2014</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14</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 xml:space="preserve">Sunt utilizate mijloace tehnice pentru reducerea zgomotului (elementele de compartimentare, spaţii tampon, căptuşeli fonoabsorbante, </w:t>
            </w:r>
            <w:r w:rsidRPr="005106FA">
              <w:rPr>
                <w:shd w:val="clear" w:color="auto" w:fill="FFFFFF"/>
                <w:lang w:val="ro-RO"/>
              </w:rPr>
              <w:t>dublaje fonoizolante)?</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12 (5) HG362/2014</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14</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both"/>
              <w:rPr>
                <w:sz w:val="24"/>
                <w:szCs w:val="24"/>
              </w:rPr>
            </w:pPr>
            <w:r w:rsidRPr="005106FA">
              <w:rPr>
                <w:sz w:val="24"/>
                <w:szCs w:val="24"/>
              </w:rPr>
              <w:t>Sunt întreprinse măsuri de organizare a munc</w:t>
            </w:r>
            <w:r w:rsidR="00234385" w:rsidRPr="005106FA">
              <w:rPr>
                <w:sz w:val="24"/>
                <w:szCs w:val="24"/>
              </w:rPr>
              <w:t>ii, pentru reducerea zgomotului</w:t>
            </w:r>
            <w:r w:rsidRPr="005106FA">
              <w:rPr>
                <w:sz w:val="24"/>
                <w:szCs w:val="24"/>
              </w:rPr>
              <w:t xml:space="preserve"> (prin limitarea duratei şi intensităţii expunerii și  stabilirea unor pauze suficiente de odihnă în timpul programului de lucru)?</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12 (7) HG362/2014</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14</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jc w:val="both"/>
              <w:rPr>
                <w:sz w:val="24"/>
                <w:szCs w:val="24"/>
              </w:rPr>
            </w:pPr>
            <w:r w:rsidRPr="005106FA">
              <w:rPr>
                <w:sz w:val="24"/>
                <w:szCs w:val="24"/>
              </w:rPr>
              <w:t>Sunt puse la dispoziție și utilizate de către lucrători, mijloace individuale de protecţie auditivă, adecvate şi corect ajustate?</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17-18 HG362/2014</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shd w:val="clear" w:color="auto" w:fill="FFFFFF"/>
                <w:lang w:val="ro-RO"/>
              </w:rPr>
              <w:t>Este prezent și pus în aplicare</w:t>
            </w:r>
            <w:r w:rsidRPr="005106FA">
              <w:rPr>
                <w:lang w:val="ro-RO"/>
              </w:rPr>
              <w:t xml:space="preserve"> planul de măsuri tehnice şi organizatorice pentru reducerea expunerii la zgomot, în cazul </w:t>
            </w:r>
            <w:r w:rsidRPr="005106FA">
              <w:rPr>
                <w:shd w:val="clear" w:color="auto" w:fill="FFFFFF"/>
                <w:lang w:val="ro-RO"/>
              </w:rPr>
              <w:t>depăşirii valorilor de expunere superioară?</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13 HG362/2014</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Este redus la un nivel compatibil zgomotul în locurile de odihnă a lucrătorilor?</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15 HG362/2014</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10</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 xml:space="preserve">Sunt respectate valorile-limită de expunere pentru efecte asupra sănătăţii lucrătorilor la câmpuri electromagnetice şi valorile-limită de expunere pentru efecte senzoriale, nontermice, termice, confirmate prin rezultatele </w:t>
            </w:r>
            <w:r w:rsidRPr="005106FA">
              <w:rPr>
                <w:shd w:val="clear" w:color="auto" w:fill="FFFFFF"/>
                <w:lang w:val="ro-RO"/>
              </w:rPr>
              <w:t>e</w:t>
            </w:r>
            <w:r w:rsidR="009435DD" w:rsidRPr="005106FA">
              <w:rPr>
                <w:shd w:val="clear" w:color="auto" w:fill="FFFFFF"/>
                <w:lang w:val="ro-RO"/>
              </w:rPr>
              <w:t>valuării nivelului de expunere</w:t>
            </w:r>
            <w:r w:rsidR="009435DD" w:rsidRPr="005106FA">
              <w:rPr>
                <w:shd w:val="clear" w:color="auto" w:fill="FFFFFF"/>
                <w:lang w:val="en-US"/>
              </w:rPr>
              <w:t xml:space="preserve">, </w:t>
            </w:r>
            <w:r w:rsidRPr="005106FA">
              <w:rPr>
                <w:shd w:val="clear" w:color="auto" w:fill="FFFFFF"/>
                <w:lang w:val="ro-RO"/>
              </w:rPr>
              <w:t xml:space="preserve">inclusiv </w:t>
            </w:r>
            <w:r w:rsidRPr="005106FA">
              <w:rPr>
                <w:lang w:val="ro-RO"/>
              </w:rPr>
              <w:t>măsurărilor instrumentale</w:t>
            </w:r>
            <w:r w:rsidR="009435DD" w:rsidRPr="005106FA">
              <w:rPr>
                <w:lang w:val="ro-RO"/>
              </w:rPr>
              <w:t xml:space="preserve"> efectuate la locurile de lucru</w:t>
            </w:r>
            <w:r w:rsidRPr="005106FA">
              <w:rPr>
                <w:lang w:val="ro-RO"/>
              </w:rPr>
              <w:t>?</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9, anexa 2-3</w:t>
            </w:r>
          </w:p>
          <w:p w:rsidR="00F10C4E" w:rsidRPr="005106FA" w:rsidRDefault="00F10C4E" w:rsidP="00536491">
            <w:r w:rsidRPr="005106FA">
              <w:t>HG697/2018</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19</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evaluate toate riscurile pentru lucrători, generate de câmpurile electromagnetice la locul de muncă (confirmate prin rezultatele măsurărilor instrumentale şi/sau prin calculele nivelurile câmpurilor electromagnetice la care sunt expuşi lucrătorii) și revizuite la modificări ale condiţiilor de muncă?</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15, 28</w:t>
            </w:r>
          </w:p>
          <w:p w:rsidR="00F10C4E" w:rsidRPr="005106FA" w:rsidRDefault="00F10C4E" w:rsidP="00536491">
            <w:r w:rsidRPr="005106FA">
              <w:t>HG697/2018</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14</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Este prezent și implementat planul anual de acţiuni care cuprinde măsuri tehnice şi/sau organizatorice pentru a preveni riscurile generate de câmpurile electromagnetice a lucrătorilor expuşi, coordonat cu Centrul de sănătate publică teritorial?</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32</w:t>
            </w:r>
          </w:p>
          <w:p w:rsidR="00F10C4E" w:rsidRPr="005106FA" w:rsidRDefault="00F10C4E" w:rsidP="00536491">
            <w:r w:rsidRPr="005106FA">
              <w:t>HG697/2018</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evaluate toate riscurile (</w:t>
            </w:r>
            <w:r w:rsidRPr="005106FA">
              <w:rPr>
                <w:shd w:val="clear" w:color="auto" w:fill="FFFFFF"/>
                <w:lang w:val="ro-RO"/>
              </w:rPr>
              <w:t xml:space="preserve">natura, gradul şi durata expunerii) pentru </w:t>
            </w:r>
            <w:r w:rsidRPr="005106FA">
              <w:rPr>
                <w:lang w:val="ro-RO"/>
              </w:rPr>
              <w:t xml:space="preserve">salariatele gravide, care au născut </w:t>
            </w:r>
            <w:r w:rsidRPr="005106FA">
              <w:rPr>
                <w:lang w:val="ro-RO"/>
              </w:rPr>
              <w:lastRenderedPageBreak/>
              <w:t xml:space="preserve">de curând sau care alăptează, la locul de muncă, confirmate prin rezultatele </w:t>
            </w:r>
            <w:r w:rsidRPr="005106FA">
              <w:rPr>
                <w:shd w:val="clear" w:color="auto" w:fill="FFFFFF"/>
                <w:lang w:val="ro-RO"/>
              </w:rPr>
              <w:t xml:space="preserve">evaluării nivelului de expunere (inclusiv </w:t>
            </w:r>
            <w:r w:rsidRPr="005106FA">
              <w:rPr>
                <w:lang w:val="ro-RO"/>
              </w:rPr>
              <w:t>măsurările instrumentale efectuate la locurile de muncă)?</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lastRenderedPageBreak/>
              <w:t>Pct. 2</w:t>
            </w:r>
          </w:p>
          <w:p w:rsidR="00F10C4E" w:rsidRPr="005106FA" w:rsidRDefault="00F10C4E" w:rsidP="00536491">
            <w:r w:rsidRPr="005106FA">
              <w:t>HG1408/</w:t>
            </w:r>
          </w:p>
          <w:p w:rsidR="00F10C4E" w:rsidRPr="005106FA" w:rsidRDefault="00F10C4E" w:rsidP="00536491">
            <w:r w:rsidRPr="005106FA">
              <w:t>2016</w:t>
            </w:r>
          </w:p>
          <w:p w:rsidR="00F10C4E" w:rsidRPr="005106FA" w:rsidRDefault="00F10C4E" w:rsidP="00536491"/>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20</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Are loc interzicerea activităţii salariatelor gravide, care au născut de curând sau care alăptează, pentru care s-au evidenţiat riscul de expunere la agenţii şi condiţiile de m</w:t>
            </w:r>
            <w:bookmarkStart w:id="0" w:name="_GoBack"/>
            <w:bookmarkEnd w:id="0"/>
            <w:r w:rsidRPr="005106FA">
              <w:rPr>
                <w:lang w:val="ro-RO"/>
              </w:rPr>
              <w:t>uncă care pot pune în pericol sănătatea acestora?</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8</w:t>
            </w:r>
            <w:r w:rsidR="008F18DF" w:rsidRPr="005106FA">
              <w:rPr>
                <w:lang w:val="ru-RU"/>
              </w:rPr>
              <w:t xml:space="preserve">  </w:t>
            </w:r>
            <w:r w:rsidRPr="005106FA">
              <w:t>HG1408/</w:t>
            </w:r>
          </w:p>
          <w:p w:rsidR="00F10C4E" w:rsidRPr="005106FA" w:rsidRDefault="00F10C4E" w:rsidP="00536491">
            <w:r w:rsidRPr="005106FA">
              <w:t>2016</w:t>
            </w:r>
          </w:p>
          <w:p w:rsidR="00F10C4E" w:rsidRPr="005106FA" w:rsidRDefault="00F10C4E" w:rsidP="00536491"/>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bCs/>
                <w:sz w:val="24"/>
                <w:szCs w:val="24"/>
                <w:lang w:eastAsia="en-US"/>
              </w:rPr>
            </w:pPr>
            <w:r w:rsidRPr="005106FA">
              <w:rPr>
                <w:b/>
                <w:bCs/>
              </w:rPr>
              <w:t>18</w:t>
            </w:r>
          </w:p>
        </w:tc>
      </w:tr>
      <w:tr w:rsidR="00C83376"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C83376" w:rsidRPr="005106FA" w:rsidRDefault="00C83376"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83376" w:rsidRPr="008D67D6" w:rsidRDefault="00C83376" w:rsidP="00C83376">
            <w:pPr>
              <w:pStyle w:val="a7"/>
              <w:ind w:left="0"/>
              <w:jc w:val="both"/>
              <w:rPr>
                <w:lang w:val="ro-RO"/>
              </w:rPr>
            </w:pPr>
            <w:r w:rsidRPr="008D67D6">
              <w:rPr>
                <w:lang w:val="ro-RO"/>
              </w:rPr>
              <w:t xml:space="preserve">Este amenajată la întreprindere încăpere de prim ajutor, în funcție de dimensiunile spaţiilor de lucru, tipul de activitate desfăşurată şi frecvenţa accidentelor, </w:t>
            </w:r>
          </w:p>
        </w:tc>
        <w:tc>
          <w:tcPr>
            <w:tcW w:w="1134" w:type="dxa"/>
            <w:tcBorders>
              <w:top w:val="single" w:sz="4" w:space="0" w:color="auto"/>
              <w:left w:val="single" w:sz="4" w:space="0" w:color="auto"/>
              <w:bottom w:val="single" w:sz="4" w:space="0" w:color="auto"/>
              <w:right w:val="single" w:sz="4" w:space="0" w:color="auto"/>
            </w:tcBorders>
            <w:vAlign w:val="center"/>
          </w:tcPr>
          <w:p w:rsidR="00C83376" w:rsidRPr="008D67D6" w:rsidRDefault="00C83376" w:rsidP="00C83376">
            <w:r w:rsidRPr="008D67D6">
              <w:t>Pct. 83</w:t>
            </w:r>
          </w:p>
          <w:p w:rsidR="00C83376" w:rsidRPr="008D67D6" w:rsidRDefault="00C83376" w:rsidP="00C83376">
            <w:r w:rsidRPr="008D67D6">
              <w:t>HG353/2010</w:t>
            </w:r>
          </w:p>
        </w:tc>
        <w:tc>
          <w:tcPr>
            <w:tcW w:w="567" w:type="dxa"/>
            <w:tcBorders>
              <w:top w:val="single" w:sz="4" w:space="0" w:color="auto"/>
              <w:left w:val="single" w:sz="4" w:space="0" w:color="auto"/>
              <w:bottom w:val="single" w:sz="4" w:space="0" w:color="auto"/>
              <w:right w:val="single" w:sz="4" w:space="0" w:color="auto"/>
            </w:tcBorders>
            <w:vAlign w:val="center"/>
          </w:tcPr>
          <w:p w:rsidR="00C83376" w:rsidRPr="008D67D6" w:rsidRDefault="00C83376"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b/>
                <w:bCs/>
              </w:rPr>
            </w:pPr>
            <w:r w:rsidRPr="008D67D6">
              <w:rPr>
                <w:b/>
                <w:bCs/>
              </w:rPr>
              <w:t>15</w:t>
            </w:r>
          </w:p>
        </w:tc>
      </w:tr>
      <w:tr w:rsidR="00C83376"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C83376" w:rsidRPr="005106FA" w:rsidRDefault="00C83376"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83376" w:rsidRPr="008D67D6" w:rsidRDefault="00C83376" w:rsidP="00C83376">
            <w:pPr>
              <w:pStyle w:val="a7"/>
              <w:ind w:left="0"/>
              <w:jc w:val="both"/>
              <w:rPr>
                <w:lang w:val="ro-RO"/>
              </w:rPr>
            </w:pPr>
            <w:r w:rsidRPr="008D67D6">
              <w:rPr>
                <w:lang w:val="ro-RO"/>
              </w:rPr>
              <w:t>Este asigurată încăperea de prim ajutor cu instalaţii şi dispozitive indispensabile pentru primul ajutor şi permite accesul cu brancarde?</w:t>
            </w:r>
          </w:p>
        </w:tc>
        <w:tc>
          <w:tcPr>
            <w:tcW w:w="1134" w:type="dxa"/>
            <w:tcBorders>
              <w:top w:val="single" w:sz="4" w:space="0" w:color="auto"/>
              <w:left w:val="single" w:sz="4" w:space="0" w:color="auto"/>
              <w:bottom w:val="single" w:sz="4" w:space="0" w:color="auto"/>
              <w:right w:val="single" w:sz="4" w:space="0" w:color="auto"/>
            </w:tcBorders>
            <w:vAlign w:val="center"/>
          </w:tcPr>
          <w:p w:rsidR="00C83376" w:rsidRPr="008D67D6" w:rsidRDefault="00C83376" w:rsidP="00C83376">
            <w:r w:rsidRPr="008D67D6">
              <w:t>Pct. 84</w:t>
            </w:r>
          </w:p>
          <w:p w:rsidR="00C83376" w:rsidRPr="008D67D6" w:rsidRDefault="00C83376" w:rsidP="00C83376">
            <w:r w:rsidRPr="008D67D6">
              <w:t>HG353/2010</w:t>
            </w:r>
          </w:p>
        </w:tc>
        <w:tc>
          <w:tcPr>
            <w:tcW w:w="567" w:type="dxa"/>
            <w:tcBorders>
              <w:top w:val="single" w:sz="4" w:space="0" w:color="auto"/>
              <w:left w:val="single" w:sz="4" w:space="0" w:color="auto"/>
              <w:bottom w:val="single" w:sz="4" w:space="0" w:color="auto"/>
              <w:right w:val="single" w:sz="4" w:space="0" w:color="auto"/>
            </w:tcBorders>
            <w:vAlign w:val="center"/>
          </w:tcPr>
          <w:p w:rsidR="00C83376" w:rsidRPr="008D67D6" w:rsidRDefault="00C83376"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83376" w:rsidRPr="008D67D6" w:rsidRDefault="00C83376" w:rsidP="00F10C4E">
            <w:pPr>
              <w:jc w:val="center"/>
              <w:rPr>
                <w:b/>
                <w:bCs/>
              </w:rPr>
            </w:pPr>
            <w:r w:rsidRPr="008D67D6">
              <w:rPr>
                <w:b/>
                <w:bC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Sunt prezente și accesibile truse medicale completate</w:t>
            </w:r>
            <w:r w:rsidR="00C83376">
              <w:rPr>
                <w:lang w:val="ro-RO"/>
              </w:rPr>
              <w:t>,</w:t>
            </w:r>
            <w:r w:rsidRPr="005106FA">
              <w:rPr>
                <w:lang w:val="ro-RO"/>
              </w:rPr>
              <w:t xml:space="preserve"> pentru acordarea primului ajutor la toate  locurile de muncă?</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Pct. 19 (4) HG nr. 95/2009</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b/>
                <w:bCs/>
              </w:rPr>
            </w:pPr>
            <w:r w:rsidRPr="005106FA">
              <w:rPr>
                <w:b/>
                <w:bC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Este asigurată instruirea igienică  a angajaţilor ?</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Art. 30, alin (5), 45 Legii 10/2009</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Etse afişat la intrare, în cel mai vizibil loc, semnul unic de interzicere a fumatului conform standardului ISO 7010:2011 – o ţigaretă aprinsă într-un cerc roşu, barată de o linie roşie transversală –, care poate fi însoţit de avertismentul „Fumatul este interzis. Fumatul în încăperi contravine legii?</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Art.27(2) Legea 278/2007</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numPr>
                <w:ilvl w:val="0"/>
                <w:numId w:val="12"/>
              </w:numPr>
              <w:jc w:val="center"/>
              <w:rPr>
                <w:rFonts w:eastAsia="Calibri"/>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10C4E" w:rsidRPr="005106FA" w:rsidRDefault="00F10C4E" w:rsidP="00F10C4E">
            <w:pPr>
              <w:pStyle w:val="a7"/>
              <w:ind w:left="0"/>
              <w:jc w:val="both"/>
              <w:rPr>
                <w:lang w:val="ro-RO"/>
              </w:rPr>
            </w:pPr>
            <w:r w:rsidRPr="005106FA">
              <w:rPr>
                <w:lang w:val="ro-RO"/>
              </w:rPr>
              <w:t>Este amenajat loc special pentru fumat în spațiu deschis sau semideschis, amplasat astfel încît să nu permită pătrunderea fumului ori a aerosolului de produs din tutun sau de produs conex în spații publice închise sau semiînchise și la locurile de muncă?</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r w:rsidRPr="005106FA">
              <w:t>Art.26(2) Legea 278/2007</w:t>
            </w: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b/>
                <w:sz w:val="24"/>
                <w:szCs w:val="24"/>
                <w:lang w:eastAsia="en-US"/>
              </w:rPr>
            </w:pPr>
            <w:r w:rsidRPr="005106FA">
              <w:rPr>
                <w:rFonts w:eastAsia="Calibri"/>
                <w:b/>
                <w:sz w:val="24"/>
                <w:szCs w:val="24"/>
                <w:lang w:eastAsia="en-US"/>
              </w:rPr>
              <w:t>15</w:t>
            </w:r>
          </w:p>
        </w:tc>
      </w:tr>
      <w:tr w:rsidR="00F10C4E" w:rsidRPr="005106FA" w:rsidTr="00DF313B">
        <w:tc>
          <w:tcPr>
            <w:tcW w:w="709"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both"/>
              <w:rPr>
                <w:noProof/>
                <w:snapToGrid w:val="0"/>
                <w:sz w:val="24"/>
                <w:szCs w:val="24"/>
                <w:lang w:eastAsia="en-US"/>
              </w:rPr>
            </w:pPr>
            <w:r w:rsidRPr="005106FA">
              <w:rPr>
                <w:sz w:val="24"/>
                <w:szCs w:val="24"/>
              </w:rPr>
              <w:t>PUNCTAJUL GENERAL**</w:t>
            </w:r>
          </w:p>
        </w:tc>
        <w:tc>
          <w:tcPr>
            <w:tcW w:w="1134"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536491">
            <w:pP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10C4E" w:rsidRPr="005106FA" w:rsidRDefault="00F10C4E" w:rsidP="00F10C4E">
            <w:pPr>
              <w:jc w:val="center"/>
              <w:rPr>
                <w:rFonts w:eastAsia="Calibr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10C4E" w:rsidRPr="005106FA" w:rsidRDefault="00F10C4E" w:rsidP="00F10C4E">
            <w:pPr>
              <w:jc w:val="center"/>
              <w:rPr>
                <w:rFonts w:eastAsia="Calibri"/>
                <w:sz w:val="24"/>
                <w:szCs w:val="24"/>
                <w:lang w:eastAsia="en-US"/>
              </w:rPr>
            </w:pPr>
          </w:p>
        </w:tc>
      </w:tr>
    </w:tbl>
    <w:p w:rsidR="00660C0B" w:rsidRPr="005106FA" w:rsidRDefault="00660C0B" w:rsidP="00AB67EB">
      <w:pPr>
        <w:rPr>
          <w:rFonts w:ascii="Calibri" w:hAnsi="Calibri" w:cs="Calibri"/>
          <w:b/>
          <w:bCs/>
          <w:noProof/>
          <w:snapToGrid w:val="0"/>
          <w:lang w:eastAsia="en-US"/>
        </w:rPr>
      </w:pPr>
    </w:p>
    <w:p w:rsidR="000A0815" w:rsidRPr="005106FA" w:rsidRDefault="00BE0CD3" w:rsidP="000A0815">
      <w:pPr>
        <w:jc w:val="both"/>
      </w:pPr>
      <w:r w:rsidRPr="005106FA">
        <w:t xml:space="preserve">* Fiecărei întrebări din lista de verificare i se atribuie un punctaj de la 1 la 20, astfel încât 1 reflectă cea mai mică importanță pentru risc, iar 20 – cea mai mare importanță pentru risc. Punctajul trebuie să reflecte combinație posibilei daune a riscului (cu cât riscul este mai periculos, cu atât este mai mare punctajul care se acordă pentru întrebare) și cerința legală verificată prin întrebare (dacă respectarea cerinței contribuie la eliminarea completă a riscului pe care îl vizează, punctajul este mai mare, iar dacă respectarea cerinței contribuie mai puțin la eliminarea riscului, punctajul acordat este mai mic). Se acordă punctaj maxim pentru întrebările care indică asupra unei cerințe legale, a cărei încălcare poate produce un risc pentru viața persoanei sau poate produce o vătămare gravă a integrității corporale a persoanei. </w:t>
      </w:r>
    </w:p>
    <w:p w:rsidR="00BE0CD3" w:rsidRPr="005106FA" w:rsidRDefault="00BE0CD3" w:rsidP="000A0815">
      <w:pPr>
        <w:jc w:val="both"/>
        <w:rPr>
          <w:rFonts w:ascii="Calibri" w:hAnsi="Calibri" w:cs="Calibri"/>
          <w:b/>
          <w:bCs/>
          <w:noProof/>
          <w:snapToGrid w:val="0"/>
          <w:lang w:eastAsia="en-US"/>
        </w:rPr>
      </w:pPr>
      <w:r w:rsidRPr="005106FA">
        <w:t>** Punctajul general se utilizează la evaluarea nivelului global de conformitate al persoanelor supuse controlului şi la întocmirea clasamentului acestora.</w:t>
      </w:r>
    </w:p>
    <w:p w:rsidR="00CD2AA7" w:rsidRPr="005106FA" w:rsidRDefault="00CD2AA7" w:rsidP="00CD2AA7">
      <w:pPr>
        <w:jc w:val="center"/>
        <w:rPr>
          <w:b/>
          <w:sz w:val="28"/>
          <w:szCs w:val="28"/>
        </w:rPr>
      </w:pPr>
      <w:r w:rsidRPr="005106FA">
        <w:rPr>
          <w:b/>
          <w:sz w:val="28"/>
          <w:szCs w:val="28"/>
        </w:rPr>
        <w:t>V. Punctajul pentru evaluarea riscului:</w:t>
      </w:r>
    </w:p>
    <w:tbl>
      <w:tblPr>
        <w:tblW w:w="10490" w:type="dxa"/>
        <w:tblInd w:w="10" w:type="dxa"/>
        <w:tblLayout w:type="fixed"/>
        <w:tblCellMar>
          <w:left w:w="10" w:type="dxa"/>
          <w:right w:w="10" w:type="dxa"/>
        </w:tblCellMar>
        <w:tblLook w:val="04A0" w:firstRow="1" w:lastRow="0" w:firstColumn="1" w:lastColumn="0" w:noHBand="0" w:noVBand="1"/>
      </w:tblPr>
      <w:tblGrid>
        <w:gridCol w:w="1276"/>
        <w:gridCol w:w="1535"/>
        <w:gridCol w:w="1536"/>
        <w:gridCol w:w="1536"/>
        <w:gridCol w:w="1535"/>
        <w:gridCol w:w="1536"/>
        <w:gridCol w:w="1536"/>
      </w:tblGrid>
      <w:tr w:rsidR="00DA6298" w:rsidRPr="005106FA" w:rsidTr="000F6A99">
        <w:trPr>
          <w:trHeight w:hRule="exact" w:val="1927"/>
        </w:trPr>
        <w:tc>
          <w:tcPr>
            <w:tcW w:w="1276" w:type="dxa"/>
            <w:tcBorders>
              <w:top w:val="single" w:sz="4" w:space="0" w:color="auto"/>
              <w:left w:val="single" w:sz="4" w:space="0" w:color="auto"/>
            </w:tcBorders>
            <w:shd w:val="clear" w:color="auto" w:fill="FFFFFF"/>
            <w:vAlign w:val="center"/>
          </w:tcPr>
          <w:p w:rsidR="00CD2AA7" w:rsidRPr="005106FA" w:rsidRDefault="00DA6298" w:rsidP="00DA6298">
            <w:pPr>
              <w:jc w:val="center"/>
              <w:rPr>
                <w:sz w:val="22"/>
                <w:szCs w:val="22"/>
                <w:lang w:bidi="ro-RO"/>
              </w:rPr>
            </w:pPr>
            <w:r w:rsidRPr="005106FA">
              <w:rPr>
                <w:b/>
                <w:bCs/>
                <w:sz w:val="22"/>
                <w:szCs w:val="22"/>
                <w:lang w:bidi="ro-RO"/>
              </w:rPr>
              <w:t>Î</w:t>
            </w:r>
            <w:r w:rsidR="00CD2AA7" w:rsidRPr="005106FA">
              <w:rPr>
                <w:b/>
                <w:bCs/>
                <w:sz w:val="22"/>
                <w:szCs w:val="22"/>
                <w:lang w:bidi="ro-RO"/>
              </w:rPr>
              <w:t>ncălcări</w:t>
            </w:r>
          </w:p>
        </w:tc>
        <w:tc>
          <w:tcPr>
            <w:tcW w:w="1535" w:type="dxa"/>
            <w:tcBorders>
              <w:top w:val="single" w:sz="4" w:space="0" w:color="auto"/>
              <w:left w:val="single" w:sz="4" w:space="0" w:color="auto"/>
            </w:tcBorders>
            <w:shd w:val="clear" w:color="auto" w:fill="FFFFFF"/>
            <w:vAlign w:val="center"/>
          </w:tcPr>
          <w:p w:rsidR="00CD2AA7" w:rsidRPr="005106FA" w:rsidRDefault="00CD2AA7" w:rsidP="00DA6298">
            <w:pPr>
              <w:jc w:val="center"/>
              <w:rPr>
                <w:sz w:val="22"/>
                <w:szCs w:val="22"/>
                <w:lang w:bidi="ro-RO"/>
              </w:rPr>
            </w:pPr>
            <w:r w:rsidRPr="005106FA">
              <w:rPr>
                <w:b/>
                <w:bCs/>
                <w:sz w:val="22"/>
                <w:szCs w:val="22"/>
                <w:lang w:bidi="ro-RO"/>
              </w:rPr>
              <w:t xml:space="preserve">Numărul de întrebări conform clasificării încălcărilor </w:t>
            </w:r>
            <w:r w:rsidRPr="005106FA">
              <w:rPr>
                <w:i/>
                <w:iCs/>
                <w:szCs w:val="22"/>
                <w:lang w:bidi="ro-RO"/>
              </w:rPr>
              <w:t>(toate întrebările aplicate)</w:t>
            </w:r>
          </w:p>
        </w:tc>
        <w:tc>
          <w:tcPr>
            <w:tcW w:w="1536" w:type="dxa"/>
            <w:tcBorders>
              <w:top w:val="single" w:sz="4" w:space="0" w:color="auto"/>
              <w:left w:val="single" w:sz="4" w:space="0" w:color="auto"/>
            </w:tcBorders>
            <w:shd w:val="clear" w:color="auto" w:fill="FFFFFF"/>
            <w:vAlign w:val="center"/>
          </w:tcPr>
          <w:p w:rsidR="00CD2AA7" w:rsidRPr="005106FA" w:rsidRDefault="00CD2AA7" w:rsidP="00DA6298">
            <w:pPr>
              <w:jc w:val="center"/>
              <w:rPr>
                <w:sz w:val="22"/>
                <w:szCs w:val="22"/>
                <w:lang w:bidi="ro-RO"/>
              </w:rPr>
            </w:pPr>
            <w:r w:rsidRPr="005106FA">
              <w:rPr>
                <w:b/>
                <w:bCs/>
                <w:sz w:val="22"/>
                <w:szCs w:val="22"/>
                <w:lang w:bidi="ro-RO"/>
              </w:rPr>
              <w:t xml:space="preserve">Numărul de încălcări constatate în cadrul controlului </w:t>
            </w:r>
            <w:r w:rsidRPr="005106FA">
              <w:rPr>
                <w:i/>
                <w:iCs/>
                <w:szCs w:val="22"/>
                <w:lang w:bidi="ro-RO"/>
              </w:rPr>
              <w:t>(toate întrebările neconforme)</w:t>
            </w:r>
          </w:p>
        </w:tc>
        <w:tc>
          <w:tcPr>
            <w:tcW w:w="1536" w:type="dxa"/>
            <w:tcBorders>
              <w:top w:val="single" w:sz="4" w:space="0" w:color="auto"/>
              <w:left w:val="single" w:sz="4" w:space="0" w:color="auto"/>
            </w:tcBorders>
            <w:shd w:val="clear" w:color="auto" w:fill="FFFFFF"/>
            <w:vAlign w:val="center"/>
          </w:tcPr>
          <w:p w:rsidR="00CD2AA7" w:rsidRPr="005106FA" w:rsidRDefault="00CD2AA7" w:rsidP="00DA6298">
            <w:pPr>
              <w:jc w:val="center"/>
              <w:rPr>
                <w:sz w:val="22"/>
                <w:szCs w:val="22"/>
                <w:lang w:bidi="ro-RO"/>
              </w:rPr>
            </w:pPr>
            <w:r w:rsidRPr="005106FA">
              <w:rPr>
                <w:b/>
                <w:bCs/>
                <w:sz w:val="22"/>
                <w:szCs w:val="22"/>
                <w:lang w:bidi="ro-RO"/>
              </w:rPr>
              <w:t xml:space="preserve">Gradul de conformare conform numărului de încălcări % </w:t>
            </w:r>
            <w:r w:rsidRPr="005106FA">
              <w:rPr>
                <w:i/>
                <w:iCs/>
                <w:szCs w:val="22"/>
                <w:lang w:bidi="ro-RO"/>
              </w:rPr>
              <w:t>(1-(col 3/col 2) x100%)</w:t>
            </w:r>
          </w:p>
        </w:tc>
        <w:tc>
          <w:tcPr>
            <w:tcW w:w="1535" w:type="dxa"/>
            <w:tcBorders>
              <w:top w:val="single" w:sz="4" w:space="0" w:color="auto"/>
              <w:left w:val="single" w:sz="4" w:space="0" w:color="auto"/>
            </w:tcBorders>
            <w:shd w:val="clear" w:color="auto" w:fill="FFFFFF"/>
            <w:vAlign w:val="center"/>
          </w:tcPr>
          <w:p w:rsidR="00CD2AA7" w:rsidRPr="005106FA" w:rsidRDefault="00CD2AA7" w:rsidP="00DA6298">
            <w:pPr>
              <w:jc w:val="center"/>
              <w:rPr>
                <w:sz w:val="22"/>
                <w:szCs w:val="22"/>
                <w:lang w:bidi="ro-RO"/>
              </w:rPr>
            </w:pPr>
            <w:r w:rsidRPr="005106FA">
              <w:rPr>
                <w:b/>
                <w:bCs/>
                <w:sz w:val="22"/>
                <w:szCs w:val="22"/>
                <w:lang w:bidi="ro-RO"/>
              </w:rPr>
              <w:t>Ponderea</w:t>
            </w:r>
            <w:r w:rsidR="00DA6298" w:rsidRPr="005106FA">
              <w:rPr>
                <w:b/>
                <w:bCs/>
                <w:sz w:val="22"/>
                <w:szCs w:val="22"/>
                <w:lang w:bidi="ro-RO"/>
              </w:rPr>
              <w:t xml:space="preserve"> </w:t>
            </w:r>
            <w:r w:rsidRPr="005106FA">
              <w:rPr>
                <w:b/>
                <w:bCs/>
                <w:sz w:val="22"/>
                <w:szCs w:val="22"/>
                <w:lang w:bidi="ro-RO"/>
              </w:rPr>
              <w:t>valorică</w:t>
            </w:r>
            <w:r w:rsidR="00DA6298" w:rsidRPr="005106FA">
              <w:rPr>
                <w:b/>
                <w:bCs/>
                <w:sz w:val="22"/>
                <w:szCs w:val="22"/>
                <w:lang w:bidi="ro-RO"/>
              </w:rPr>
              <w:t xml:space="preserve"> </w:t>
            </w:r>
            <w:r w:rsidRPr="005106FA">
              <w:rPr>
                <w:b/>
                <w:bCs/>
                <w:sz w:val="22"/>
                <w:szCs w:val="22"/>
                <w:lang w:bidi="ro-RO"/>
              </w:rPr>
              <w:t>totală</w:t>
            </w:r>
            <w:r w:rsidR="00DA6298" w:rsidRPr="005106FA">
              <w:rPr>
                <w:b/>
                <w:bCs/>
                <w:sz w:val="22"/>
                <w:szCs w:val="22"/>
                <w:lang w:bidi="ro-RO"/>
              </w:rPr>
              <w:t xml:space="preserve"> </w:t>
            </w:r>
            <w:r w:rsidRPr="005106FA">
              <w:rPr>
                <w:b/>
                <w:bCs/>
                <w:sz w:val="22"/>
                <w:szCs w:val="22"/>
                <w:lang w:bidi="ro-RO"/>
              </w:rPr>
              <w:t>conform</w:t>
            </w:r>
            <w:r w:rsidR="00DA6298" w:rsidRPr="005106FA">
              <w:rPr>
                <w:b/>
                <w:bCs/>
                <w:sz w:val="22"/>
                <w:szCs w:val="22"/>
                <w:lang w:bidi="ro-RO"/>
              </w:rPr>
              <w:t xml:space="preserve"> </w:t>
            </w:r>
            <w:r w:rsidRPr="005106FA">
              <w:rPr>
                <w:b/>
                <w:bCs/>
                <w:sz w:val="22"/>
                <w:szCs w:val="22"/>
                <w:lang w:bidi="ro-RO"/>
              </w:rPr>
              <w:t>clasificării</w:t>
            </w:r>
            <w:r w:rsidR="00DA6298" w:rsidRPr="005106FA">
              <w:rPr>
                <w:b/>
                <w:bCs/>
                <w:sz w:val="22"/>
                <w:szCs w:val="22"/>
                <w:lang w:bidi="ro-RO"/>
              </w:rPr>
              <w:t xml:space="preserve"> </w:t>
            </w:r>
            <w:r w:rsidRPr="005106FA">
              <w:rPr>
                <w:b/>
                <w:bCs/>
                <w:sz w:val="22"/>
                <w:szCs w:val="22"/>
                <w:lang w:bidi="ro-RO"/>
              </w:rPr>
              <w:t>încălcărilor</w:t>
            </w:r>
            <w:r w:rsidR="00DA6298" w:rsidRPr="005106FA">
              <w:rPr>
                <w:b/>
                <w:bCs/>
                <w:sz w:val="22"/>
                <w:szCs w:val="22"/>
                <w:lang w:bidi="ro-RO"/>
              </w:rPr>
              <w:t xml:space="preserve"> </w:t>
            </w:r>
            <w:r w:rsidRPr="005106FA">
              <w:rPr>
                <w:i/>
                <w:iCs/>
                <w:szCs w:val="22"/>
                <w:lang w:bidi="ro-RO"/>
              </w:rPr>
              <w:t>(suma</w:t>
            </w:r>
            <w:r w:rsidR="00DA6298" w:rsidRPr="005106FA">
              <w:rPr>
                <w:i/>
                <w:iCs/>
                <w:szCs w:val="22"/>
                <w:lang w:bidi="ro-RO"/>
              </w:rPr>
              <w:t xml:space="preserve"> </w:t>
            </w:r>
            <w:r w:rsidRPr="005106FA">
              <w:rPr>
                <w:i/>
                <w:iCs/>
                <w:szCs w:val="22"/>
                <w:lang w:bidi="ro-RO"/>
              </w:rPr>
              <w:t>punctajului</w:t>
            </w:r>
            <w:r w:rsidR="00DA6298" w:rsidRPr="005106FA">
              <w:rPr>
                <w:i/>
                <w:iCs/>
                <w:szCs w:val="22"/>
                <w:lang w:bidi="ro-RO"/>
              </w:rPr>
              <w:t xml:space="preserve"> </w:t>
            </w:r>
            <w:r w:rsidRPr="005106FA">
              <w:rPr>
                <w:i/>
                <w:iCs/>
                <w:szCs w:val="22"/>
                <w:lang w:bidi="ro-RO"/>
              </w:rPr>
              <w:t>tuturor</w:t>
            </w:r>
            <w:r w:rsidR="00DA6298" w:rsidRPr="005106FA">
              <w:rPr>
                <w:i/>
                <w:iCs/>
                <w:szCs w:val="22"/>
                <w:lang w:bidi="ro-RO"/>
              </w:rPr>
              <w:t xml:space="preserve"> </w:t>
            </w:r>
            <w:r w:rsidRPr="005106FA">
              <w:rPr>
                <w:i/>
                <w:iCs/>
                <w:szCs w:val="22"/>
                <w:lang w:bidi="ro-RO"/>
              </w:rPr>
              <w:t>întrebărilor</w:t>
            </w:r>
            <w:r w:rsidR="00DA6298" w:rsidRPr="005106FA">
              <w:rPr>
                <w:i/>
                <w:iCs/>
                <w:szCs w:val="22"/>
                <w:lang w:bidi="ro-RO"/>
              </w:rPr>
              <w:t xml:space="preserve"> </w:t>
            </w:r>
            <w:r w:rsidRPr="005106FA">
              <w:rPr>
                <w:i/>
                <w:iCs/>
                <w:szCs w:val="22"/>
                <w:lang w:bidi="ro-RO"/>
              </w:rPr>
              <w:t>aplicate)</w:t>
            </w:r>
          </w:p>
        </w:tc>
        <w:tc>
          <w:tcPr>
            <w:tcW w:w="1536" w:type="dxa"/>
            <w:tcBorders>
              <w:top w:val="single" w:sz="4" w:space="0" w:color="auto"/>
              <w:left w:val="single" w:sz="4" w:space="0" w:color="auto"/>
            </w:tcBorders>
            <w:shd w:val="clear" w:color="auto" w:fill="FFFFFF"/>
            <w:vAlign w:val="center"/>
          </w:tcPr>
          <w:p w:rsidR="00CD2AA7" w:rsidRPr="005106FA" w:rsidRDefault="00CD2AA7" w:rsidP="00DA6298">
            <w:pPr>
              <w:jc w:val="center"/>
              <w:rPr>
                <w:sz w:val="22"/>
                <w:szCs w:val="22"/>
                <w:lang w:bidi="ro-RO"/>
              </w:rPr>
            </w:pPr>
            <w:r w:rsidRPr="005106FA">
              <w:rPr>
                <w:b/>
                <w:bCs/>
                <w:sz w:val="22"/>
                <w:szCs w:val="22"/>
                <w:lang w:bidi="ro-RO"/>
              </w:rPr>
              <w:t xml:space="preserve">Ponderea valorică a încălcărilor constatate în cadrul controlului </w:t>
            </w:r>
            <w:r w:rsidRPr="005106FA">
              <w:rPr>
                <w:i/>
                <w:iCs/>
                <w:szCs w:val="22"/>
                <w:lang w:bidi="ro-RO"/>
              </w:rPr>
              <w:t>(suma punctajului întrebărilor neconforme)</w:t>
            </w:r>
          </w:p>
        </w:tc>
        <w:tc>
          <w:tcPr>
            <w:tcW w:w="1536" w:type="dxa"/>
            <w:tcBorders>
              <w:top w:val="single" w:sz="4" w:space="0" w:color="auto"/>
              <w:left w:val="single" w:sz="4" w:space="0" w:color="auto"/>
              <w:right w:val="single" w:sz="4" w:space="0" w:color="auto"/>
            </w:tcBorders>
            <w:shd w:val="clear" w:color="auto" w:fill="FFFFFF"/>
            <w:vAlign w:val="center"/>
          </w:tcPr>
          <w:p w:rsidR="000F6A99" w:rsidRPr="005106FA" w:rsidRDefault="00CD2AA7" w:rsidP="00DA6298">
            <w:pPr>
              <w:jc w:val="center"/>
              <w:rPr>
                <w:b/>
                <w:bCs/>
                <w:sz w:val="22"/>
                <w:szCs w:val="22"/>
                <w:lang w:bidi="ro-RO"/>
              </w:rPr>
            </w:pPr>
            <w:r w:rsidRPr="005106FA">
              <w:rPr>
                <w:b/>
                <w:bCs/>
                <w:sz w:val="22"/>
                <w:szCs w:val="22"/>
                <w:lang w:bidi="ro-RO"/>
              </w:rPr>
              <w:t>Gradul de conformare conform numărului de încălcări %</w:t>
            </w:r>
          </w:p>
          <w:p w:rsidR="00CD2AA7" w:rsidRPr="005106FA" w:rsidRDefault="00CD2AA7" w:rsidP="00DA6298">
            <w:pPr>
              <w:jc w:val="center"/>
              <w:rPr>
                <w:sz w:val="22"/>
                <w:szCs w:val="22"/>
                <w:lang w:bidi="ro-RO"/>
              </w:rPr>
            </w:pPr>
            <w:r w:rsidRPr="005106FA">
              <w:rPr>
                <w:b/>
                <w:bCs/>
                <w:sz w:val="22"/>
                <w:szCs w:val="22"/>
                <w:lang w:bidi="ro-RO"/>
              </w:rPr>
              <w:t xml:space="preserve"> </w:t>
            </w:r>
            <w:r w:rsidRPr="005106FA">
              <w:rPr>
                <w:iCs/>
                <w:szCs w:val="22"/>
                <w:lang w:bidi="ro-RO"/>
              </w:rPr>
              <w:t>(1-(col 6/col 5) x100%)</w:t>
            </w:r>
          </w:p>
        </w:tc>
      </w:tr>
      <w:tr w:rsidR="00DA6298" w:rsidRPr="005106FA" w:rsidTr="000F6A99">
        <w:trPr>
          <w:trHeight w:hRule="exact" w:val="259"/>
        </w:trPr>
        <w:tc>
          <w:tcPr>
            <w:tcW w:w="127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r w:rsidRPr="005106FA">
              <w:rPr>
                <w:sz w:val="24"/>
                <w:szCs w:val="24"/>
                <w:lang w:bidi="ro-RO"/>
              </w:rPr>
              <w:lastRenderedPageBreak/>
              <w:t>Minore</w:t>
            </w:r>
          </w:p>
        </w:tc>
        <w:tc>
          <w:tcPr>
            <w:tcW w:w="1535"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5"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right w:val="single" w:sz="4" w:space="0" w:color="auto"/>
            </w:tcBorders>
            <w:shd w:val="clear" w:color="auto" w:fill="FFFFFF"/>
            <w:vAlign w:val="center"/>
          </w:tcPr>
          <w:p w:rsidR="00CD2AA7" w:rsidRPr="005106FA" w:rsidRDefault="00CD2AA7" w:rsidP="00CD2AA7">
            <w:pPr>
              <w:rPr>
                <w:sz w:val="24"/>
                <w:szCs w:val="24"/>
                <w:lang w:bidi="ro-RO"/>
              </w:rPr>
            </w:pPr>
          </w:p>
        </w:tc>
      </w:tr>
      <w:tr w:rsidR="00DA6298" w:rsidRPr="005106FA" w:rsidTr="000F6A99">
        <w:trPr>
          <w:trHeight w:hRule="exact" w:val="264"/>
        </w:trPr>
        <w:tc>
          <w:tcPr>
            <w:tcW w:w="127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r w:rsidRPr="005106FA">
              <w:rPr>
                <w:sz w:val="24"/>
                <w:szCs w:val="24"/>
                <w:lang w:bidi="ro-RO"/>
              </w:rPr>
              <w:t>Grave</w:t>
            </w:r>
          </w:p>
        </w:tc>
        <w:tc>
          <w:tcPr>
            <w:tcW w:w="1535"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5"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right w:val="single" w:sz="4" w:space="0" w:color="auto"/>
            </w:tcBorders>
            <w:shd w:val="clear" w:color="auto" w:fill="FFFFFF"/>
            <w:vAlign w:val="center"/>
          </w:tcPr>
          <w:p w:rsidR="00CD2AA7" w:rsidRPr="005106FA" w:rsidRDefault="00CD2AA7" w:rsidP="00CD2AA7">
            <w:pPr>
              <w:rPr>
                <w:sz w:val="24"/>
                <w:szCs w:val="24"/>
                <w:lang w:bidi="ro-RO"/>
              </w:rPr>
            </w:pPr>
          </w:p>
        </w:tc>
      </w:tr>
      <w:tr w:rsidR="00DA6298" w:rsidRPr="005106FA" w:rsidTr="000F6A99">
        <w:trPr>
          <w:trHeight w:hRule="exact" w:val="264"/>
        </w:trPr>
        <w:tc>
          <w:tcPr>
            <w:tcW w:w="127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r w:rsidRPr="005106FA">
              <w:rPr>
                <w:sz w:val="24"/>
                <w:szCs w:val="24"/>
                <w:lang w:bidi="ro-RO"/>
              </w:rPr>
              <w:t>Foarte grave</w:t>
            </w:r>
          </w:p>
        </w:tc>
        <w:tc>
          <w:tcPr>
            <w:tcW w:w="1535"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5"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right w:val="single" w:sz="4" w:space="0" w:color="auto"/>
            </w:tcBorders>
            <w:shd w:val="clear" w:color="auto" w:fill="FFFFFF"/>
            <w:vAlign w:val="center"/>
          </w:tcPr>
          <w:p w:rsidR="00CD2AA7" w:rsidRPr="005106FA" w:rsidRDefault="00CD2AA7" w:rsidP="00CD2AA7">
            <w:pPr>
              <w:rPr>
                <w:sz w:val="24"/>
                <w:szCs w:val="24"/>
                <w:lang w:bidi="ro-RO"/>
              </w:rPr>
            </w:pPr>
          </w:p>
        </w:tc>
      </w:tr>
      <w:tr w:rsidR="00DA6298" w:rsidRPr="005106FA" w:rsidTr="000F6A99">
        <w:trPr>
          <w:trHeight w:hRule="exact" w:val="274"/>
        </w:trPr>
        <w:tc>
          <w:tcPr>
            <w:tcW w:w="1276" w:type="dxa"/>
            <w:tcBorders>
              <w:top w:val="single" w:sz="4" w:space="0" w:color="auto"/>
              <w:left w:val="single" w:sz="4" w:space="0" w:color="auto"/>
              <w:bottom w:val="single" w:sz="4" w:space="0" w:color="auto"/>
            </w:tcBorders>
            <w:shd w:val="clear" w:color="auto" w:fill="FFFFFF"/>
            <w:vAlign w:val="center"/>
          </w:tcPr>
          <w:p w:rsidR="00CD2AA7" w:rsidRPr="005106FA" w:rsidRDefault="00CD2AA7" w:rsidP="00CD2AA7">
            <w:pPr>
              <w:rPr>
                <w:sz w:val="24"/>
                <w:szCs w:val="24"/>
                <w:lang w:bidi="ro-RO"/>
              </w:rPr>
            </w:pPr>
            <w:r w:rsidRPr="005106FA">
              <w:rPr>
                <w:b/>
                <w:bCs/>
                <w:sz w:val="24"/>
                <w:szCs w:val="24"/>
                <w:lang w:bidi="ro-RO"/>
              </w:rPr>
              <w:t>Total</w:t>
            </w:r>
          </w:p>
        </w:tc>
        <w:tc>
          <w:tcPr>
            <w:tcW w:w="1535" w:type="dxa"/>
            <w:tcBorders>
              <w:top w:val="single" w:sz="4" w:space="0" w:color="auto"/>
              <w:left w:val="single" w:sz="4" w:space="0" w:color="auto"/>
              <w:bottom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bottom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bottom w:val="single" w:sz="4" w:space="0" w:color="auto"/>
            </w:tcBorders>
            <w:shd w:val="clear" w:color="auto" w:fill="FFFFFF"/>
            <w:vAlign w:val="center"/>
          </w:tcPr>
          <w:p w:rsidR="00CD2AA7" w:rsidRPr="005106FA" w:rsidRDefault="00CD2AA7" w:rsidP="00CD2AA7">
            <w:pPr>
              <w:rPr>
                <w:sz w:val="24"/>
                <w:szCs w:val="24"/>
                <w:lang w:bidi="ro-RO"/>
              </w:rPr>
            </w:pPr>
          </w:p>
        </w:tc>
        <w:tc>
          <w:tcPr>
            <w:tcW w:w="1535" w:type="dxa"/>
            <w:tcBorders>
              <w:top w:val="single" w:sz="4" w:space="0" w:color="auto"/>
              <w:left w:val="single" w:sz="4" w:space="0" w:color="auto"/>
              <w:bottom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bottom w:val="single" w:sz="4" w:space="0" w:color="auto"/>
            </w:tcBorders>
            <w:shd w:val="clear" w:color="auto" w:fill="FFFFFF"/>
            <w:vAlign w:val="center"/>
          </w:tcPr>
          <w:p w:rsidR="00CD2AA7" w:rsidRPr="005106FA" w:rsidRDefault="00CD2AA7" w:rsidP="00CD2AA7">
            <w:pPr>
              <w:rPr>
                <w:sz w:val="24"/>
                <w:szCs w:val="24"/>
                <w:lang w:bidi="ro-RO"/>
              </w:rPr>
            </w:pP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CD2AA7" w:rsidRPr="005106FA" w:rsidRDefault="00CD2AA7" w:rsidP="00CD2AA7">
            <w:pPr>
              <w:rPr>
                <w:sz w:val="24"/>
                <w:szCs w:val="24"/>
                <w:lang w:bidi="ro-RO"/>
              </w:rPr>
            </w:pPr>
          </w:p>
        </w:tc>
      </w:tr>
    </w:tbl>
    <w:p w:rsidR="000A0815" w:rsidRPr="005106FA" w:rsidRDefault="000A0815" w:rsidP="00660C0B">
      <w:pPr>
        <w:rPr>
          <w:sz w:val="16"/>
          <w:szCs w:val="28"/>
        </w:rPr>
      </w:pPr>
    </w:p>
    <w:p w:rsidR="00CD2AA7" w:rsidRPr="005106FA" w:rsidRDefault="00CD2AA7" w:rsidP="00CD2AA7">
      <w:pPr>
        <w:jc w:val="center"/>
        <w:rPr>
          <w:b/>
          <w:sz w:val="28"/>
          <w:szCs w:val="28"/>
        </w:rPr>
      </w:pPr>
      <w:r w:rsidRPr="005106FA">
        <w:rPr>
          <w:b/>
          <w:sz w:val="28"/>
          <w:szCs w:val="28"/>
        </w:rPr>
        <w:t>VI. Ghid privind sistemul de apreciere a întrebărilor:</w:t>
      </w:r>
    </w:p>
    <w:tbl>
      <w:tblPr>
        <w:tblStyle w:val="a9"/>
        <w:tblW w:w="0" w:type="auto"/>
        <w:tblLook w:val="04A0" w:firstRow="1" w:lastRow="0" w:firstColumn="1" w:lastColumn="0" w:noHBand="0" w:noVBand="1"/>
      </w:tblPr>
      <w:tblGrid>
        <w:gridCol w:w="5292"/>
        <w:gridCol w:w="5293"/>
      </w:tblGrid>
      <w:tr w:rsidR="00CD2AA7" w:rsidRPr="005106FA" w:rsidTr="00CD2AA7">
        <w:tc>
          <w:tcPr>
            <w:tcW w:w="5292" w:type="dxa"/>
          </w:tcPr>
          <w:p w:rsidR="00CD2AA7" w:rsidRPr="005106FA" w:rsidRDefault="00CD2AA7" w:rsidP="00CD2AA7">
            <w:pPr>
              <w:jc w:val="center"/>
              <w:rPr>
                <w:b/>
                <w:sz w:val="22"/>
              </w:rPr>
            </w:pPr>
            <w:r w:rsidRPr="005106FA">
              <w:rPr>
                <w:b/>
                <w:sz w:val="22"/>
              </w:rPr>
              <w:t>Calificarea încălcărilor</w:t>
            </w:r>
          </w:p>
        </w:tc>
        <w:tc>
          <w:tcPr>
            <w:tcW w:w="5293" w:type="dxa"/>
          </w:tcPr>
          <w:p w:rsidR="00CD2AA7" w:rsidRPr="005106FA" w:rsidRDefault="00CD2AA7" w:rsidP="00CD2AA7">
            <w:pPr>
              <w:jc w:val="center"/>
              <w:rPr>
                <w:b/>
                <w:sz w:val="22"/>
              </w:rPr>
            </w:pPr>
            <w:r w:rsidRPr="005106FA">
              <w:rPr>
                <w:b/>
                <w:sz w:val="22"/>
              </w:rPr>
              <w:t>Punctajul</w:t>
            </w:r>
          </w:p>
        </w:tc>
      </w:tr>
      <w:tr w:rsidR="00CD2AA7" w:rsidRPr="005106FA" w:rsidTr="00CD2AA7">
        <w:tc>
          <w:tcPr>
            <w:tcW w:w="5292" w:type="dxa"/>
          </w:tcPr>
          <w:p w:rsidR="00CD2AA7" w:rsidRPr="005106FA" w:rsidRDefault="00CD2AA7" w:rsidP="002A73CC">
            <w:pPr>
              <w:rPr>
                <w:sz w:val="24"/>
                <w:szCs w:val="24"/>
              </w:rPr>
            </w:pPr>
            <w:r w:rsidRPr="005106FA">
              <w:rPr>
                <w:sz w:val="24"/>
                <w:szCs w:val="24"/>
              </w:rPr>
              <w:t>Minore</w:t>
            </w:r>
          </w:p>
        </w:tc>
        <w:tc>
          <w:tcPr>
            <w:tcW w:w="5293" w:type="dxa"/>
          </w:tcPr>
          <w:p w:rsidR="00CD2AA7" w:rsidRPr="005106FA" w:rsidRDefault="00CD2AA7" w:rsidP="00CD2AA7">
            <w:pPr>
              <w:jc w:val="center"/>
              <w:rPr>
                <w:sz w:val="24"/>
                <w:szCs w:val="24"/>
              </w:rPr>
            </w:pPr>
            <w:r w:rsidRPr="005106FA">
              <w:rPr>
                <w:sz w:val="24"/>
                <w:szCs w:val="24"/>
              </w:rPr>
              <w:t>1 – 6</w:t>
            </w:r>
          </w:p>
        </w:tc>
      </w:tr>
      <w:tr w:rsidR="00CD2AA7" w:rsidRPr="005106FA" w:rsidTr="00CD2AA7">
        <w:tc>
          <w:tcPr>
            <w:tcW w:w="5292" w:type="dxa"/>
          </w:tcPr>
          <w:p w:rsidR="00CD2AA7" w:rsidRPr="005106FA" w:rsidRDefault="00CD2AA7" w:rsidP="00CD2AA7">
            <w:pPr>
              <w:pStyle w:val="Default"/>
              <w:rPr>
                <w:color w:val="auto"/>
                <w:lang w:val="ro-RO"/>
              </w:rPr>
            </w:pPr>
            <w:proofErr w:type="spellStart"/>
            <w:r w:rsidRPr="005106FA">
              <w:rPr>
                <w:color w:val="auto"/>
              </w:rPr>
              <w:t>Grave</w:t>
            </w:r>
            <w:proofErr w:type="spellEnd"/>
            <w:r w:rsidRPr="005106FA">
              <w:rPr>
                <w:color w:val="auto"/>
              </w:rPr>
              <w:t xml:space="preserve"> </w:t>
            </w:r>
          </w:p>
        </w:tc>
        <w:tc>
          <w:tcPr>
            <w:tcW w:w="5293" w:type="dxa"/>
          </w:tcPr>
          <w:p w:rsidR="00CD2AA7" w:rsidRPr="005106FA" w:rsidRDefault="00CD2AA7" w:rsidP="00CD2AA7">
            <w:pPr>
              <w:jc w:val="center"/>
              <w:rPr>
                <w:sz w:val="24"/>
                <w:szCs w:val="24"/>
              </w:rPr>
            </w:pPr>
            <w:r w:rsidRPr="005106FA">
              <w:rPr>
                <w:sz w:val="24"/>
                <w:szCs w:val="24"/>
              </w:rPr>
              <w:t>7 – 14</w:t>
            </w:r>
          </w:p>
        </w:tc>
      </w:tr>
      <w:tr w:rsidR="00CD2AA7" w:rsidRPr="005106FA" w:rsidTr="00CD2AA7">
        <w:tc>
          <w:tcPr>
            <w:tcW w:w="5292" w:type="dxa"/>
          </w:tcPr>
          <w:p w:rsidR="00CD2AA7" w:rsidRPr="005106FA" w:rsidRDefault="00CD2AA7" w:rsidP="002A73CC">
            <w:pPr>
              <w:rPr>
                <w:sz w:val="24"/>
                <w:szCs w:val="24"/>
              </w:rPr>
            </w:pPr>
            <w:r w:rsidRPr="005106FA">
              <w:rPr>
                <w:sz w:val="24"/>
                <w:szCs w:val="24"/>
              </w:rPr>
              <w:t>Foarte grave</w:t>
            </w:r>
          </w:p>
        </w:tc>
        <w:tc>
          <w:tcPr>
            <w:tcW w:w="5293" w:type="dxa"/>
          </w:tcPr>
          <w:p w:rsidR="00CD2AA7" w:rsidRPr="005106FA" w:rsidRDefault="00CD2AA7" w:rsidP="00CD2AA7">
            <w:pPr>
              <w:pStyle w:val="Default"/>
              <w:jc w:val="center"/>
              <w:rPr>
                <w:color w:val="auto"/>
                <w:lang w:val="ro-RO"/>
              </w:rPr>
            </w:pPr>
            <w:r w:rsidRPr="005106FA">
              <w:rPr>
                <w:color w:val="auto"/>
              </w:rPr>
              <w:t>15 - 20</w:t>
            </w:r>
          </w:p>
        </w:tc>
      </w:tr>
    </w:tbl>
    <w:p w:rsidR="00CD2AA7" w:rsidRPr="005106FA" w:rsidRDefault="00CD2AA7" w:rsidP="00CD2AA7">
      <w:pPr>
        <w:jc w:val="center"/>
        <w:rPr>
          <w:b/>
          <w:sz w:val="16"/>
          <w:szCs w:val="28"/>
        </w:rPr>
      </w:pPr>
    </w:p>
    <w:p w:rsidR="000A0815" w:rsidRPr="005106FA" w:rsidRDefault="00CD2AA7" w:rsidP="000A0815">
      <w:pPr>
        <w:jc w:val="center"/>
        <w:rPr>
          <w:b/>
          <w:sz w:val="28"/>
          <w:szCs w:val="28"/>
        </w:rPr>
      </w:pPr>
      <w:r w:rsidRPr="005106FA">
        <w:rPr>
          <w:b/>
          <w:sz w:val="28"/>
          <w:szCs w:val="28"/>
        </w:rPr>
        <w:t>VII. Lista actelor normative relevante:</w:t>
      </w:r>
    </w:p>
    <w:tbl>
      <w:tblPr>
        <w:tblStyle w:val="a9"/>
        <w:tblW w:w="10598" w:type="dxa"/>
        <w:tblLook w:val="04A0" w:firstRow="1" w:lastRow="0" w:firstColumn="1" w:lastColumn="0" w:noHBand="0" w:noVBand="1"/>
      </w:tblPr>
      <w:tblGrid>
        <w:gridCol w:w="534"/>
        <w:gridCol w:w="3402"/>
        <w:gridCol w:w="6662"/>
      </w:tblGrid>
      <w:tr w:rsidR="00536491" w:rsidRPr="005106FA" w:rsidTr="00536491">
        <w:tc>
          <w:tcPr>
            <w:tcW w:w="534" w:type="dxa"/>
          </w:tcPr>
          <w:p w:rsidR="00536491" w:rsidRDefault="00536491" w:rsidP="00536491">
            <w:pPr>
              <w:rPr>
                <w:sz w:val="22"/>
                <w:szCs w:val="22"/>
              </w:rPr>
            </w:pPr>
            <w:r w:rsidRPr="00536491">
              <w:rPr>
                <w:sz w:val="22"/>
                <w:szCs w:val="22"/>
              </w:rPr>
              <w:t>№</w:t>
            </w:r>
          </w:p>
          <w:p w:rsidR="00536491" w:rsidRPr="00536491" w:rsidRDefault="00536491" w:rsidP="00536491">
            <w:pPr>
              <w:rPr>
                <w:sz w:val="22"/>
                <w:szCs w:val="22"/>
              </w:rPr>
            </w:pPr>
            <w:r w:rsidRPr="00536491">
              <w:rPr>
                <w:sz w:val="22"/>
                <w:szCs w:val="22"/>
              </w:rPr>
              <w:t>d/o</w:t>
            </w:r>
          </w:p>
        </w:tc>
        <w:tc>
          <w:tcPr>
            <w:tcW w:w="3402" w:type="dxa"/>
          </w:tcPr>
          <w:p w:rsidR="00536491" w:rsidRPr="005106FA" w:rsidRDefault="00536491" w:rsidP="00536491">
            <w:pPr>
              <w:rPr>
                <w:sz w:val="22"/>
                <w:szCs w:val="22"/>
              </w:rPr>
            </w:pPr>
            <w:proofErr w:type="spellStart"/>
            <w:r>
              <w:rPr>
                <w:sz w:val="22"/>
                <w:szCs w:val="22"/>
              </w:rPr>
              <w:t>Numarul</w:t>
            </w:r>
            <w:proofErr w:type="spellEnd"/>
            <w:r>
              <w:rPr>
                <w:sz w:val="22"/>
                <w:szCs w:val="22"/>
              </w:rPr>
              <w:t xml:space="preserve"> </w:t>
            </w:r>
            <w:r w:rsidRPr="00536491">
              <w:rPr>
                <w:sz w:val="22"/>
                <w:szCs w:val="22"/>
              </w:rPr>
              <w:tab/>
            </w:r>
          </w:p>
        </w:tc>
        <w:tc>
          <w:tcPr>
            <w:tcW w:w="6662" w:type="dxa"/>
          </w:tcPr>
          <w:p w:rsidR="00536491" w:rsidRPr="00536491" w:rsidRDefault="00536491" w:rsidP="009B4F36">
            <w:pPr>
              <w:rPr>
                <w:sz w:val="22"/>
                <w:szCs w:val="22"/>
              </w:rPr>
            </w:pPr>
            <w:r>
              <w:rPr>
                <w:sz w:val="22"/>
                <w:szCs w:val="22"/>
              </w:rPr>
              <w:t>Denumirea</w:t>
            </w:r>
          </w:p>
        </w:tc>
      </w:tr>
      <w:tr w:rsidR="00536491" w:rsidRPr="005106FA" w:rsidTr="00536491">
        <w:tc>
          <w:tcPr>
            <w:tcW w:w="534" w:type="dxa"/>
          </w:tcPr>
          <w:p w:rsidR="00536491" w:rsidRPr="00536491" w:rsidRDefault="00536491" w:rsidP="00536491">
            <w:pPr>
              <w:pStyle w:val="a7"/>
              <w:numPr>
                <w:ilvl w:val="0"/>
                <w:numId w:val="24"/>
              </w:numPr>
              <w:rPr>
                <w:sz w:val="22"/>
                <w:szCs w:val="22"/>
              </w:rPr>
            </w:pPr>
          </w:p>
        </w:tc>
        <w:tc>
          <w:tcPr>
            <w:tcW w:w="3402" w:type="dxa"/>
          </w:tcPr>
          <w:p w:rsidR="00536491" w:rsidRPr="005106FA" w:rsidRDefault="00536491" w:rsidP="00AE79CD">
            <w:pPr>
              <w:rPr>
                <w:snapToGrid w:val="0"/>
                <w:sz w:val="22"/>
                <w:szCs w:val="22"/>
              </w:rPr>
            </w:pPr>
            <w:r w:rsidRPr="005106FA">
              <w:rPr>
                <w:sz w:val="22"/>
                <w:szCs w:val="22"/>
              </w:rPr>
              <w:t>Legea nr. 10 din din 03.02.2009</w:t>
            </w:r>
          </w:p>
        </w:tc>
        <w:tc>
          <w:tcPr>
            <w:tcW w:w="6662" w:type="dxa"/>
          </w:tcPr>
          <w:p w:rsidR="00536491" w:rsidRPr="005106FA" w:rsidRDefault="00536491" w:rsidP="009B4F36">
            <w:pPr>
              <w:rPr>
                <w:sz w:val="22"/>
                <w:szCs w:val="22"/>
              </w:rPr>
            </w:pPr>
            <w:r w:rsidRPr="005106FA">
              <w:rPr>
                <w:sz w:val="22"/>
                <w:szCs w:val="22"/>
              </w:rPr>
              <w:t>privind supravegherea de stat a sănătăţii publice (L10/2009);</w:t>
            </w:r>
          </w:p>
        </w:tc>
      </w:tr>
      <w:tr w:rsidR="00536491" w:rsidRPr="005106FA" w:rsidTr="00536491">
        <w:tc>
          <w:tcPr>
            <w:tcW w:w="534" w:type="dxa"/>
          </w:tcPr>
          <w:p w:rsidR="00536491" w:rsidRPr="00C83376" w:rsidRDefault="00536491" w:rsidP="00536491">
            <w:pPr>
              <w:pStyle w:val="a7"/>
              <w:numPr>
                <w:ilvl w:val="0"/>
                <w:numId w:val="24"/>
              </w:numPr>
              <w:rPr>
                <w:sz w:val="22"/>
                <w:szCs w:val="22"/>
                <w:lang w:val="en-US"/>
              </w:rPr>
            </w:pPr>
          </w:p>
        </w:tc>
        <w:tc>
          <w:tcPr>
            <w:tcW w:w="3402" w:type="dxa"/>
          </w:tcPr>
          <w:p w:rsidR="00536491" w:rsidRPr="005106FA" w:rsidRDefault="00536491" w:rsidP="00ED1CA4">
            <w:pPr>
              <w:rPr>
                <w:sz w:val="22"/>
                <w:szCs w:val="22"/>
              </w:rPr>
            </w:pPr>
            <w:r w:rsidRPr="005106FA">
              <w:rPr>
                <w:sz w:val="22"/>
                <w:szCs w:val="22"/>
              </w:rPr>
              <w:t>Legea</w:t>
            </w:r>
            <w:r>
              <w:rPr>
                <w:sz w:val="22"/>
                <w:szCs w:val="22"/>
              </w:rPr>
              <w:t xml:space="preserve"> n</w:t>
            </w:r>
            <w:r w:rsidRPr="005106FA">
              <w:rPr>
                <w:sz w:val="22"/>
                <w:szCs w:val="22"/>
              </w:rPr>
              <w:t>r. 277 din 29.11.2018</w:t>
            </w:r>
          </w:p>
        </w:tc>
        <w:tc>
          <w:tcPr>
            <w:tcW w:w="6662" w:type="dxa"/>
          </w:tcPr>
          <w:p w:rsidR="00536491" w:rsidRPr="005106FA" w:rsidRDefault="00536491" w:rsidP="00D03000">
            <w:pPr>
              <w:rPr>
                <w:sz w:val="22"/>
                <w:szCs w:val="22"/>
              </w:rPr>
            </w:pPr>
            <w:r w:rsidRPr="005106FA">
              <w:rPr>
                <w:sz w:val="22"/>
                <w:szCs w:val="22"/>
              </w:rPr>
              <w:t>privind substanțele chimice;</w:t>
            </w:r>
          </w:p>
        </w:tc>
      </w:tr>
      <w:tr w:rsidR="00536491" w:rsidRPr="005106FA" w:rsidTr="00536491">
        <w:tc>
          <w:tcPr>
            <w:tcW w:w="534" w:type="dxa"/>
          </w:tcPr>
          <w:p w:rsidR="00536491" w:rsidRPr="00536491" w:rsidRDefault="00536491" w:rsidP="00536491">
            <w:pPr>
              <w:pStyle w:val="a7"/>
              <w:numPr>
                <w:ilvl w:val="0"/>
                <w:numId w:val="24"/>
              </w:numPr>
              <w:rPr>
                <w:sz w:val="22"/>
                <w:szCs w:val="22"/>
              </w:rPr>
            </w:pPr>
          </w:p>
        </w:tc>
        <w:tc>
          <w:tcPr>
            <w:tcW w:w="3402" w:type="dxa"/>
          </w:tcPr>
          <w:p w:rsidR="00536491" w:rsidRPr="005106FA" w:rsidRDefault="00536491" w:rsidP="00536491">
            <w:pPr>
              <w:rPr>
                <w:sz w:val="22"/>
                <w:szCs w:val="22"/>
              </w:rPr>
            </w:pPr>
            <w:r w:rsidRPr="00536491">
              <w:rPr>
                <w:sz w:val="22"/>
                <w:szCs w:val="22"/>
              </w:rPr>
              <w:t>Legea nr. 182 din 19</w:t>
            </w:r>
            <w:r>
              <w:rPr>
                <w:sz w:val="22"/>
                <w:szCs w:val="22"/>
                <w:lang w:val="ru-RU"/>
              </w:rPr>
              <w:t>.</w:t>
            </w:r>
            <w:r w:rsidRPr="00536491">
              <w:rPr>
                <w:sz w:val="22"/>
                <w:szCs w:val="22"/>
              </w:rPr>
              <w:t>12</w:t>
            </w:r>
            <w:r>
              <w:rPr>
                <w:sz w:val="22"/>
                <w:szCs w:val="22"/>
                <w:lang w:val="ru-RU"/>
              </w:rPr>
              <w:t>.</w:t>
            </w:r>
            <w:r w:rsidRPr="00536491">
              <w:rPr>
                <w:sz w:val="22"/>
                <w:szCs w:val="22"/>
              </w:rPr>
              <w:t>2019</w:t>
            </w:r>
            <w:r w:rsidRPr="00536491">
              <w:rPr>
                <w:sz w:val="22"/>
                <w:szCs w:val="22"/>
              </w:rPr>
              <w:tab/>
            </w:r>
          </w:p>
        </w:tc>
        <w:tc>
          <w:tcPr>
            <w:tcW w:w="6662" w:type="dxa"/>
          </w:tcPr>
          <w:p w:rsidR="00536491" w:rsidRPr="005106FA" w:rsidRDefault="00536491" w:rsidP="00D03000">
            <w:pPr>
              <w:rPr>
                <w:sz w:val="22"/>
                <w:szCs w:val="22"/>
              </w:rPr>
            </w:pPr>
            <w:r w:rsidRPr="00536491">
              <w:rPr>
                <w:sz w:val="22"/>
                <w:szCs w:val="22"/>
              </w:rPr>
              <w:t>privind calitatea apei potabile</w:t>
            </w:r>
          </w:p>
        </w:tc>
      </w:tr>
      <w:tr w:rsidR="00536491" w:rsidRPr="005106FA" w:rsidTr="00536491">
        <w:trPr>
          <w:trHeight w:val="445"/>
        </w:trPr>
        <w:tc>
          <w:tcPr>
            <w:tcW w:w="534" w:type="dxa"/>
          </w:tcPr>
          <w:p w:rsidR="00536491" w:rsidRPr="00536491" w:rsidRDefault="00536491" w:rsidP="00536491">
            <w:pPr>
              <w:pStyle w:val="a7"/>
              <w:numPr>
                <w:ilvl w:val="0"/>
                <w:numId w:val="24"/>
              </w:numPr>
              <w:rPr>
                <w:snapToGrid w:val="0"/>
                <w:sz w:val="22"/>
                <w:szCs w:val="22"/>
              </w:rPr>
            </w:pPr>
          </w:p>
        </w:tc>
        <w:tc>
          <w:tcPr>
            <w:tcW w:w="3402" w:type="dxa"/>
          </w:tcPr>
          <w:p w:rsidR="00536491" w:rsidRPr="005106FA" w:rsidRDefault="00536491" w:rsidP="000C2388">
            <w:pPr>
              <w:rPr>
                <w:snapToGrid w:val="0"/>
                <w:sz w:val="22"/>
                <w:szCs w:val="22"/>
              </w:rPr>
            </w:pPr>
            <w:proofErr w:type="spellStart"/>
            <w:r w:rsidRPr="005106FA">
              <w:rPr>
                <w:snapToGrid w:val="0"/>
                <w:sz w:val="22"/>
                <w:szCs w:val="22"/>
              </w:rPr>
              <w:t>Hotarârea</w:t>
            </w:r>
            <w:proofErr w:type="spellEnd"/>
            <w:r w:rsidRPr="005106FA">
              <w:rPr>
                <w:snapToGrid w:val="0"/>
                <w:sz w:val="22"/>
                <w:szCs w:val="22"/>
              </w:rPr>
              <w:t xml:space="preserve"> Guvernului nr. 353 din 05.05.2010</w:t>
            </w:r>
          </w:p>
        </w:tc>
        <w:tc>
          <w:tcPr>
            <w:tcW w:w="6662" w:type="dxa"/>
          </w:tcPr>
          <w:p w:rsidR="00536491" w:rsidRPr="005106FA" w:rsidRDefault="00536491" w:rsidP="000C2388">
            <w:pPr>
              <w:rPr>
                <w:bCs/>
                <w:sz w:val="22"/>
                <w:szCs w:val="22"/>
              </w:rPr>
            </w:pPr>
            <w:r w:rsidRPr="005106FA">
              <w:rPr>
                <w:snapToGrid w:val="0"/>
                <w:sz w:val="22"/>
                <w:szCs w:val="22"/>
              </w:rPr>
              <w:t>privind Cerinţele minime de securitate şi sănătate la locul de muncă;</w:t>
            </w:r>
          </w:p>
        </w:tc>
      </w:tr>
      <w:tr w:rsidR="00536491" w:rsidRPr="005106FA" w:rsidTr="00536491">
        <w:trPr>
          <w:trHeight w:val="445"/>
        </w:trPr>
        <w:tc>
          <w:tcPr>
            <w:tcW w:w="534" w:type="dxa"/>
          </w:tcPr>
          <w:p w:rsidR="00536491" w:rsidRPr="00C83376" w:rsidRDefault="00536491" w:rsidP="00536491">
            <w:pPr>
              <w:pStyle w:val="a7"/>
              <w:numPr>
                <w:ilvl w:val="0"/>
                <w:numId w:val="24"/>
              </w:numPr>
              <w:rPr>
                <w:snapToGrid w:val="0"/>
                <w:sz w:val="22"/>
                <w:szCs w:val="22"/>
                <w:lang w:val="en-US"/>
              </w:rPr>
            </w:pPr>
          </w:p>
        </w:tc>
        <w:tc>
          <w:tcPr>
            <w:tcW w:w="3402" w:type="dxa"/>
          </w:tcPr>
          <w:p w:rsidR="00536491" w:rsidRPr="005106FA" w:rsidRDefault="00536491" w:rsidP="000C2388">
            <w:pPr>
              <w:rPr>
                <w:snapToGrid w:val="0"/>
                <w:sz w:val="22"/>
                <w:szCs w:val="22"/>
              </w:rPr>
            </w:pPr>
            <w:r w:rsidRPr="005106FA">
              <w:rPr>
                <w:snapToGrid w:val="0"/>
                <w:sz w:val="22"/>
                <w:szCs w:val="22"/>
              </w:rPr>
              <w:t xml:space="preserve">Hotărârea Guvernului nr. 1025 din 07.09.2016 </w:t>
            </w:r>
          </w:p>
        </w:tc>
        <w:tc>
          <w:tcPr>
            <w:tcW w:w="6662" w:type="dxa"/>
          </w:tcPr>
          <w:p w:rsidR="00536491" w:rsidRPr="005106FA" w:rsidRDefault="00536491" w:rsidP="000C2388">
            <w:pPr>
              <w:rPr>
                <w:bCs/>
                <w:sz w:val="22"/>
                <w:szCs w:val="22"/>
              </w:rPr>
            </w:pPr>
            <w:r w:rsidRPr="005106FA">
              <w:rPr>
                <w:snapToGrid w:val="0"/>
                <w:sz w:val="22"/>
                <w:szCs w:val="22"/>
              </w:rPr>
              <w:t>pentru aprobarea Regulamentului sanitar privind supravegherea sănătăţii persoanelor;</w:t>
            </w:r>
          </w:p>
        </w:tc>
      </w:tr>
      <w:tr w:rsidR="00536491" w:rsidRPr="005106FA" w:rsidTr="00536491">
        <w:trPr>
          <w:trHeight w:val="445"/>
        </w:trPr>
        <w:tc>
          <w:tcPr>
            <w:tcW w:w="534" w:type="dxa"/>
          </w:tcPr>
          <w:p w:rsidR="00536491" w:rsidRPr="005106FA" w:rsidRDefault="00536491" w:rsidP="00536491">
            <w:pPr>
              <w:pStyle w:val="Default"/>
              <w:numPr>
                <w:ilvl w:val="0"/>
                <w:numId w:val="24"/>
              </w:numPr>
              <w:rPr>
                <w:bCs/>
                <w:color w:val="auto"/>
                <w:sz w:val="22"/>
                <w:szCs w:val="22"/>
                <w:lang w:val="ro-RO"/>
              </w:rPr>
            </w:pPr>
          </w:p>
        </w:tc>
        <w:tc>
          <w:tcPr>
            <w:tcW w:w="3402" w:type="dxa"/>
          </w:tcPr>
          <w:p w:rsidR="00536491" w:rsidRPr="005106FA" w:rsidRDefault="00536491" w:rsidP="00ED1CA4">
            <w:pPr>
              <w:pStyle w:val="Default"/>
              <w:rPr>
                <w:snapToGrid w:val="0"/>
                <w:color w:val="auto"/>
                <w:sz w:val="22"/>
                <w:szCs w:val="22"/>
                <w:lang w:val="ro-RO"/>
              </w:rPr>
            </w:pPr>
            <w:r w:rsidRPr="005106FA">
              <w:rPr>
                <w:bCs/>
                <w:color w:val="auto"/>
                <w:sz w:val="22"/>
                <w:szCs w:val="22"/>
                <w:lang w:val="ro-RO"/>
              </w:rPr>
              <w:t xml:space="preserve">Hotărârea Guvernului nr. 324 din 30.05.2013 </w:t>
            </w:r>
          </w:p>
        </w:tc>
        <w:tc>
          <w:tcPr>
            <w:tcW w:w="6662" w:type="dxa"/>
          </w:tcPr>
          <w:p w:rsidR="00536491" w:rsidRPr="005106FA" w:rsidRDefault="00536491" w:rsidP="000C2388">
            <w:pPr>
              <w:pStyle w:val="Default"/>
              <w:rPr>
                <w:color w:val="auto"/>
                <w:sz w:val="22"/>
                <w:szCs w:val="22"/>
                <w:lang w:val="ro-RO"/>
              </w:rPr>
            </w:pPr>
            <w:r w:rsidRPr="005106FA">
              <w:rPr>
                <w:color w:val="auto"/>
                <w:sz w:val="22"/>
                <w:szCs w:val="22"/>
                <w:lang w:val="ro-RO"/>
              </w:rPr>
              <w:t xml:space="preserve">cu privire la aprobarea Regulamentului sanitar privind cerințele de sănătate și securitate pentru asigurarea protecției lucrătorilor împotriva riscurilor legate de prezența agenților chimici la locul de muncă; </w:t>
            </w:r>
          </w:p>
        </w:tc>
      </w:tr>
      <w:tr w:rsidR="00536491" w:rsidRPr="005106FA" w:rsidTr="00536491">
        <w:trPr>
          <w:trHeight w:val="445"/>
        </w:trPr>
        <w:tc>
          <w:tcPr>
            <w:tcW w:w="534" w:type="dxa"/>
          </w:tcPr>
          <w:p w:rsidR="00536491" w:rsidRPr="005106FA" w:rsidRDefault="00536491" w:rsidP="00536491">
            <w:pPr>
              <w:pStyle w:val="Default"/>
              <w:numPr>
                <w:ilvl w:val="0"/>
                <w:numId w:val="24"/>
              </w:numPr>
              <w:rPr>
                <w:bCs/>
                <w:color w:val="auto"/>
                <w:sz w:val="22"/>
                <w:szCs w:val="22"/>
                <w:lang w:val="ro-RO"/>
              </w:rPr>
            </w:pPr>
          </w:p>
        </w:tc>
        <w:tc>
          <w:tcPr>
            <w:tcW w:w="3402" w:type="dxa"/>
          </w:tcPr>
          <w:p w:rsidR="00536491" w:rsidRPr="005106FA" w:rsidRDefault="00536491" w:rsidP="00ED1CA4">
            <w:pPr>
              <w:pStyle w:val="Default"/>
              <w:rPr>
                <w:color w:val="auto"/>
                <w:sz w:val="22"/>
                <w:szCs w:val="22"/>
                <w:lang w:val="ro-RO"/>
              </w:rPr>
            </w:pPr>
            <w:proofErr w:type="spellStart"/>
            <w:r w:rsidRPr="005106FA">
              <w:rPr>
                <w:bCs/>
                <w:color w:val="auto"/>
                <w:sz w:val="22"/>
                <w:szCs w:val="22"/>
                <w:lang w:val="ro-RO"/>
              </w:rPr>
              <w:t>Hotarârea</w:t>
            </w:r>
            <w:proofErr w:type="spellEnd"/>
            <w:r w:rsidRPr="005106FA">
              <w:rPr>
                <w:bCs/>
                <w:color w:val="auto"/>
                <w:sz w:val="22"/>
                <w:szCs w:val="22"/>
                <w:lang w:val="ro-RO"/>
              </w:rPr>
              <w:t xml:space="preserve"> Guvernului nr.584 din 12.05.2016 </w:t>
            </w:r>
          </w:p>
        </w:tc>
        <w:tc>
          <w:tcPr>
            <w:tcW w:w="6662" w:type="dxa"/>
          </w:tcPr>
          <w:p w:rsidR="00536491" w:rsidRPr="005106FA" w:rsidRDefault="00536491" w:rsidP="000C2388">
            <w:pPr>
              <w:pStyle w:val="Default"/>
              <w:rPr>
                <w:color w:val="auto"/>
                <w:sz w:val="22"/>
                <w:szCs w:val="22"/>
                <w:lang w:val="ro-RO"/>
              </w:rPr>
            </w:pPr>
            <w:r w:rsidRPr="005106FA">
              <w:rPr>
                <w:color w:val="auto"/>
                <w:sz w:val="22"/>
                <w:szCs w:val="22"/>
                <w:lang w:val="ro-RO"/>
              </w:rPr>
              <w:t xml:space="preserve">privind Cerinţele minime de securitate şi sănătate în muncă pentru manipularea manuală a încărcăturilor care prezintă riscuri pentru lucrători, în special de producere a unor afecțiuni </w:t>
            </w:r>
            <w:proofErr w:type="spellStart"/>
            <w:r w:rsidRPr="005106FA">
              <w:rPr>
                <w:color w:val="auto"/>
                <w:sz w:val="22"/>
                <w:szCs w:val="22"/>
                <w:lang w:val="ro-RO"/>
              </w:rPr>
              <w:t>dorsolombare</w:t>
            </w:r>
            <w:proofErr w:type="spellEnd"/>
            <w:r w:rsidRPr="005106FA">
              <w:rPr>
                <w:color w:val="auto"/>
                <w:sz w:val="22"/>
                <w:szCs w:val="22"/>
                <w:lang w:val="ro-RO"/>
              </w:rPr>
              <w:t xml:space="preserve">; </w:t>
            </w:r>
          </w:p>
        </w:tc>
      </w:tr>
      <w:tr w:rsidR="00536491" w:rsidRPr="005106FA" w:rsidTr="00536491">
        <w:trPr>
          <w:trHeight w:val="445"/>
        </w:trPr>
        <w:tc>
          <w:tcPr>
            <w:tcW w:w="534" w:type="dxa"/>
          </w:tcPr>
          <w:p w:rsidR="00536491" w:rsidRPr="005106FA" w:rsidRDefault="00536491" w:rsidP="00536491">
            <w:pPr>
              <w:pStyle w:val="Default"/>
              <w:numPr>
                <w:ilvl w:val="0"/>
                <w:numId w:val="24"/>
              </w:numPr>
              <w:rPr>
                <w:bCs/>
                <w:color w:val="auto"/>
                <w:sz w:val="22"/>
                <w:szCs w:val="22"/>
                <w:lang w:val="ro-RO"/>
              </w:rPr>
            </w:pPr>
          </w:p>
        </w:tc>
        <w:tc>
          <w:tcPr>
            <w:tcW w:w="3402" w:type="dxa"/>
          </w:tcPr>
          <w:p w:rsidR="00536491" w:rsidRPr="005106FA" w:rsidRDefault="00536491" w:rsidP="00E448BB">
            <w:pPr>
              <w:pStyle w:val="Default"/>
              <w:rPr>
                <w:color w:val="auto"/>
                <w:sz w:val="22"/>
                <w:szCs w:val="22"/>
                <w:lang w:val="ro-RO"/>
              </w:rPr>
            </w:pPr>
            <w:proofErr w:type="spellStart"/>
            <w:r w:rsidRPr="005106FA">
              <w:rPr>
                <w:bCs/>
                <w:color w:val="auto"/>
                <w:sz w:val="22"/>
                <w:szCs w:val="22"/>
                <w:lang w:val="ro-RO"/>
              </w:rPr>
              <w:t>Hotărîrea</w:t>
            </w:r>
            <w:proofErr w:type="spellEnd"/>
            <w:r w:rsidRPr="005106FA">
              <w:rPr>
                <w:bCs/>
                <w:color w:val="auto"/>
                <w:sz w:val="22"/>
                <w:szCs w:val="22"/>
                <w:lang w:val="ro-RO"/>
              </w:rPr>
              <w:t xml:space="preserve"> Guvernului nr.362 din 27.05.2014 </w:t>
            </w:r>
          </w:p>
        </w:tc>
        <w:tc>
          <w:tcPr>
            <w:tcW w:w="6662" w:type="dxa"/>
          </w:tcPr>
          <w:p w:rsidR="00536491" w:rsidRPr="005106FA" w:rsidRDefault="00536491" w:rsidP="00DC0991">
            <w:pPr>
              <w:rPr>
                <w:bCs/>
                <w:sz w:val="22"/>
                <w:szCs w:val="22"/>
              </w:rPr>
            </w:pPr>
            <w:r w:rsidRPr="005106FA">
              <w:rPr>
                <w:bCs/>
                <w:sz w:val="22"/>
                <w:szCs w:val="22"/>
              </w:rPr>
              <w:t>cu privire la aprobarea Cerinţelor minime privind protecţia lucrătorilor împotriva riscurilor pentru sănătatea şi securitatea lor generate sau care pot fi generate de expunerea la zgomot, în special împotriva riscurilor pentru auz;</w:t>
            </w:r>
          </w:p>
        </w:tc>
      </w:tr>
      <w:tr w:rsidR="00536491" w:rsidRPr="005106FA" w:rsidTr="00536491">
        <w:trPr>
          <w:trHeight w:val="445"/>
        </w:trPr>
        <w:tc>
          <w:tcPr>
            <w:tcW w:w="534" w:type="dxa"/>
          </w:tcPr>
          <w:p w:rsidR="00536491" w:rsidRPr="00C83376" w:rsidRDefault="00536491" w:rsidP="00536491">
            <w:pPr>
              <w:pStyle w:val="a7"/>
              <w:numPr>
                <w:ilvl w:val="0"/>
                <w:numId w:val="24"/>
              </w:numPr>
              <w:rPr>
                <w:snapToGrid w:val="0"/>
                <w:sz w:val="22"/>
                <w:szCs w:val="22"/>
                <w:lang w:val="en-US"/>
              </w:rPr>
            </w:pPr>
          </w:p>
        </w:tc>
        <w:tc>
          <w:tcPr>
            <w:tcW w:w="3402" w:type="dxa"/>
          </w:tcPr>
          <w:p w:rsidR="00536491" w:rsidRPr="005106FA" w:rsidRDefault="00536491" w:rsidP="00ED1CA4">
            <w:pPr>
              <w:rPr>
                <w:snapToGrid w:val="0"/>
                <w:sz w:val="22"/>
                <w:szCs w:val="22"/>
              </w:rPr>
            </w:pPr>
            <w:proofErr w:type="spellStart"/>
            <w:r w:rsidRPr="005106FA">
              <w:rPr>
                <w:snapToGrid w:val="0"/>
                <w:sz w:val="22"/>
                <w:szCs w:val="22"/>
              </w:rPr>
              <w:t>Hotarârea</w:t>
            </w:r>
            <w:proofErr w:type="spellEnd"/>
            <w:r w:rsidRPr="005106FA">
              <w:rPr>
                <w:snapToGrid w:val="0"/>
                <w:sz w:val="22"/>
                <w:szCs w:val="22"/>
              </w:rPr>
              <w:t xml:space="preserve"> Guvernului nr. 775 din 02.10.2017</w:t>
            </w:r>
          </w:p>
        </w:tc>
        <w:tc>
          <w:tcPr>
            <w:tcW w:w="6662" w:type="dxa"/>
          </w:tcPr>
          <w:p w:rsidR="00536491" w:rsidRPr="005106FA" w:rsidRDefault="00536491" w:rsidP="000C2388">
            <w:pPr>
              <w:rPr>
                <w:snapToGrid w:val="0"/>
                <w:sz w:val="22"/>
                <w:szCs w:val="22"/>
              </w:rPr>
            </w:pPr>
            <w:r w:rsidRPr="005106FA">
              <w:rPr>
                <w:snapToGrid w:val="0"/>
                <w:sz w:val="22"/>
                <w:szCs w:val="22"/>
              </w:rPr>
              <w:t>pentru aprobarea Regulamentului sanitar privind protecţia sănătății lucrătorilor împotriva riscurilor legate de expunerea la agenţi cancerigeni sau mutageni la locul de muncă;</w:t>
            </w:r>
          </w:p>
        </w:tc>
      </w:tr>
      <w:tr w:rsidR="00536491" w:rsidRPr="005106FA" w:rsidTr="00536491">
        <w:trPr>
          <w:trHeight w:val="445"/>
        </w:trPr>
        <w:tc>
          <w:tcPr>
            <w:tcW w:w="534" w:type="dxa"/>
          </w:tcPr>
          <w:p w:rsidR="00536491" w:rsidRPr="00C83376" w:rsidRDefault="00536491" w:rsidP="00536491">
            <w:pPr>
              <w:pStyle w:val="a7"/>
              <w:numPr>
                <w:ilvl w:val="0"/>
                <w:numId w:val="24"/>
              </w:numPr>
              <w:rPr>
                <w:snapToGrid w:val="0"/>
                <w:sz w:val="22"/>
                <w:szCs w:val="22"/>
                <w:lang w:val="en-US"/>
              </w:rPr>
            </w:pPr>
          </w:p>
        </w:tc>
        <w:tc>
          <w:tcPr>
            <w:tcW w:w="3402" w:type="dxa"/>
          </w:tcPr>
          <w:p w:rsidR="00536491" w:rsidRPr="005106FA" w:rsidRDefault="00536491" w:rsidP="00AE666A">
            <w:pPr>
              <w:rPr>
                <w:snapToGrid w:val="0"/>
                <w:sz w:val="22"/>
                <w:szCs w:val="22"/>
              </w:rPr>
            </w:pPr>
            <w:proofErr w:type="spellStart"/>
            <w:r w:rsidRPr="005106FA">
              <w:rPr>
                <w:snapToGrid w:val="0"/>
                <w:sz w:val="22"/>
                <w:szCs w:val="22"/>
              </w:rPr>
              <w:t>Hotarârea</w:t>
            </w:r>
            <w:proofErr w:type="spellEnd"/>
            <w:r w:rsidRPr="005106FA">
              <w:rPr>
                <w:snapToGrid w:val="0"/>
                <w:sz w:val="22"/>
                <w:szCs w:val="22"/>
              </w:rPr>
              <w:t xml:space="preserve"> Guvernului nr.589 din 12.05.2016 </w:t>
            </w:r>
          </w:p>
        </w:tc>
        <w:tc>
          <w:tcPr>
            <w:tcW w:w="6662" w:type="dxa"/>
          </w:tcPr>
          <w:p w:rsidR="00536491" w:rsidRPr="005106FA" w:rsidRDefault="00536491" w:rsidP="00DC0991">
            <w:pPr>
              <w:rPr>
                <w:bCs/>
                <w:sz w:val="22"/>
                <w:szCs w:val="22"/>
              </w:rPr>
            </w:pPr>
            <w:r w:rsidRPr="005106FA">
              <w:rPr>
                <w:snapToGrid w:val="0"/>
                <w:sz w:val="22"/>
                <w:szCs w:val="22"/>
              </w:rPr>
              <w:t>privind Cerinţele minime de securitate şi sănătate în muncă referitoare la expunerea lucrătorilor la riscuri generate de vibrațiile mecanice;</w:t>
            </w:r>
          </w:p>
        </w:tc>
      </w:tr>
      <w:tr w:rsidR="00536491" w:rsidRPr="005106FA" w:rsidTr="00536491">
        <w:trPr>
          <w:trHeight w:val="445"/>
        </w:trPr>
        <w:tc>
          <w:tcPr>
            <w:tcW w:w="534" w:type="dxa"/>
          </w:tcPr>
          <w:p w:rsidR="00536491" w:rsidRPr="00C83376" w:rsidRDefault="00536491" w:rsidP="00536491">
            <w:pPr>
              <w:pStyle w:val="a7"/>
              <w:numPr>
                <w:ilvl w:val="0"/>
                <w:numId w:val="24"/>
              </w:numPr>
              <w:rPr>
                <w:snapToGrid w:val="0"/>
                <w:sz w:val="22"/>
                <w:szCs w:val="22"/>
                <w:lang w:val="en-US"/>
              </w:rPr>
            </w:pPr>
          </w:p>
        </w:tc>
        <w:tc>
          <w:tcPr>
            <w:tcW w:w="3402" w:type="dxa"/>
          </w:tcPr>
          <w:p w:rsidR="00536491" w:rsidRPr="005106FA" w:rsidRDefault="00536491" w:rsidP="00AE666A">
            <w:pPr>
              <w:rPr>
                <w:snapToGrid w:val="0"/>
                <w:sz w:val="22"/>
                <w:szCs w:val="22"/>
              </w:rPr>
            </w:pPr>
            <w:proofErr w:type="spellStart"/>
            <w:r w:rsidRPr="005106FA">
              <w:rPr>
                <w:snapToGrid w:val="0"/>
                <w:sz w:val="22"/>
                <w:szCs w:val="22"/>
              </w:rPr>
              <w:t>Hotarârea</w:t>
            </w:r>
            <w:proofErr w:type="spellEnd"/>
            <w:r w:rsidRPr="005106FA">
              <w:rPr>
                <w:snapToGrid w:val="0"/>
                <w:sz w:val="22"/>
                <w:szCs w:val="22"/>
              </w:rPr>
              <w:t xml:space="preserve"> Guvernului nr.819 din 01.07.2016 </w:t>
            </w:r>
          </w:p>
        </w:tc>
        <w:tc>
          <w:tcPr>
            <w:tcW w:w="6662" w:type="dxa"/>
          </w:tcPr>
          <w:p w:rsidR="00536491" w:rsidRPr="005106FA" w:rsidRDefault="00536491" w:rsidP="00E448BB">
            <w:pPr>
              <w:pStyle w:val="Default"/>
              <w:rPr>
                <w:color w:val="auto"/>
                <w:sz w:val="22"/>
                <w:szCs w:val="22"/>
                <w:lang w:val="ro-RO"/>
              </w:rPr>
            </w:pPr>
            <w:r w:rsidRPr="005106FA">
              <w:rPr>
                <w:snapToGrid w:val="0"/>
                <w:color w:val="auto"/>
                <w:sz w:val="22"/>
                <w:szCs w:val="22"/>
                <w:lang w:val="ro-RO"/>
              </w:rPr>
              <w:t>privind Cerinţele minime de securitate şi sănătate în muncă pentru lucrul la monitor;</w:t>
            </w:r>
          </w:p>
        </w:tc>
      </w:tr>
      <w:tr w:rsidR="00536491" w:rsidRPr="005106FA" w:rsidTr="00536491">
        <w:trPr>
          <w:trHeight w:val="445"/>
        </w:trPr>
        <w:tc>
          <w:tcPr>
            <w:tcW w:w="534" w:type="dxa"/>
          </w:tcPr>
          <w:p w:rsidR="00536491" w:rsidRPr="00C83376" w:rsidRDefault="00536491" w:rsidP="00536491">
            <w:pPr>
              <w:pStyle w:val="a7"/>
              <w:numPr>
                <w:ilvl w:val="0"/>
                <w:numId w:val="24"/>
              </w:numPr>
              <w:rPr>
                <w:snapToGrid w:val="0"/>
                <w:sz w:val="22"/>
                <w:szCs w:val="22"/>
                <w:lang w:val="en-US"/>
              </w:rPr>
            </w:pPr>
          </w:p>
        </w:tc>
        <w:tc>
          <w:tcPr>
            <w:tcW w:w="3402" w:type="dxa"/>
          </w:tcPr>
          <w:p w:rsidR="00536491" w:rsidRPr="005106FA" w:rsidRDefault="00536491" w:rsidP="00AE666A">
            <w:pPr>
              <w:rPr>
                <w:snapToGrid w:val="0"/>
                <w:sz w:val="22"/>
                <w:szCs w:val="22"/>
              </w:rPr>
            </w:pPr>
            <w:proofErr w:type="spellStart"/>
            <w:r w:rsidRPr="005106FA">
              <w:rPr>
                <w:snapToGrid w:val="0"/>
                <w:sz w:val="22"/>
                <w:szCs w:val="22"/>
              </w:rPr>
              <w:t>Hotarârea</w:t>
            </w:r>
            <w:proofErr w:type="spellEnd"/>
            <w:r w:rsidRPr="005106FA">
              <w:rPr>
                <w:snapToGrid w:val="0"/>
                <w:sz w:val="22"/>
                <w:szCs w:val="22"/>
              </w:rPr>
              <w:t xml:space="preserve"> Guvernului nr.1408 din 27.12.2016 </w:t>
            </w:r>
          </w:p>
        </w:tc>
        <w:tc>
          <w:tcPr>
            <w:tcW w:w="6662" w:type="dxa"/>
          </w:tcPr>
          <w:p w:rsidR="00536491" w:rsidRPr="005106FA" w:rsidRDefault="00536491" w:rsidP="00E448BB">
            <w:pPr>
              <w:pStyle w:val="Default"/>
              <w:rPr>
                <w:snapToGrid w:val="0"/>
                <w:color w:val="auto"/>
                <w:sz w:val="22"/>
                <w:szCs w:val="22"/>
                <w:lang w:val="ro-RO"/>
              </w:rPr>
            </w:pPr>
            <w:r w:rsidRPr="005106FA">
              <w:rPr>
                <w:snapToGrid w:val="0"/>
                <w:color w:val="auto"/>
                <w:sz w:val="22"/>
                <w:szCs w:val="22"/>
                <w:lang w:val="ro-RO"/>
              </w:rPr>
              <w:t>privind Cerinţele minime de securitate şi sănătate în muncă pentru protecţia salariatelor gravide, care au născut de curând sau care alăptează;</w:t>
            </w:r>
          </w:p>
        </w:tc>
      </w:tr>
      <w:tr w:rsidR="00536491" w:rsidRPr="005106FA" w:rsidTr="00536491">
        <w:trPr>
          <w:trHeight w:val="445"/>
        </w:trPr>
        <w:tc>
          <w:tcPr>
            <w:tcW w:w="534" w:type="dxa"/>
          </w:tcPr>
          <w:p w:rsidR="00536491" w:rsidRPr="00C83376" w:rsidRDefault="00536491" w:rsidP="00536491">
            <w:pPr>
              <w:pStyle w:val="a7"/>
              <w:numPr>
                <w:ilvl w:val="0"/>
                <w:numId w:val="24"/>
              </w:numPr>
              <w:rPr>
                <w:snapToGrid w:val="0"/>
                <w:sz w:val="22"/>
                <w:szCs w:val="22"/>
                <w:lang w:val="en-US"/>
              </w:rPr>
            </w:pPr>
          </w:p>
        </w:tc>
        <w:tc>
          <w:tcPr>
            <w:tcW w:w="3402" w:type="dxa"/>
          </w:tcPr>
          <w:p w:rsidR="00536491" w:rsidRPr="005106FA" w:rsidRDefault="00536491" w:rsidP="000C2388">
            <w:pPr>
              <w:rPr>
                <w:snapToGrid w:val="0"/>
                <w:sz w:val="22"/>
                <w:szCs w:val="22"/>
              </w:rPr>
            </w:pPr>
            <w:r w:rsidRPr="005106FA">
              <w:rPr>
                <w:snapToGrid w:val="0"/>
                <w:sz w:val="22"/>
                <w:szCs w:val="22"/>
              </w:rPr>
              <w:t>Hotărârea Guvernului Nr. 697 din 11-07-2018</w:t>
            </w:r>
          </w:p>
        </w:tc>
        <w:tc>
          <w:tcPr>
            <w:tcW w:w="6662" w:type="dxa"/>
          </w:tcPr>
          <w:p w:rsidR="00536491" w:rsidRPr="005106FA" w:rsidRDefault="00536491" w:rsidP="000C2388">
            <w:pPr>
              <w:rPr>
                <w:snapToGrid w:val="0"/>
                <w:sz w:val="22"/>
                <w:szCs w:val="22"/>
              </w:rPr>
            </w:pPr>
            <w:r w:rsidRPr="005106FA">
              <w:rPr>
                <w:snapToGrid w:val="0"/>
                <w:sz w:val="22"/>
                <w:szCs w:val="22"/>
              </w:rPr>
              <w:t xml:space="preserve">privind aprobarea Cerinţelor minime de securitate şi sănătate în muncă referitoare la expunerea lucrătorilor la riscuri generate de </w:t>
            </w:r>
            <w:proofErr w:type="spellStart"/>
            <w:r w:rsidRPr="005106FA">
              <w:rPr>
                <w:snapToGrid w:val="0"/>
                <w:sz w:val="22"/>
                <w:szCs w:val="22"/>
              </w:rPr>
              <w:t>cîmpuri</w:t>
            </w:r>
            <w:proofErr w:type="spellEnd"/>
            <w:r w:rsidRPr="005106FA">
              <w:rPr>
                <w:snapToGrid w:val="0"/>
                <w:sz w:val="22"/>
                <w:szCs w:val="22"/>
              </w:rPr>
              <w:t xml:space="preserve"> electromagnetice.</w:t>
            </w:r>
          </w:p>
        </w:tc>
      </w:tr>
    </w:tbl>
    <w:p w:rsidR="000A0815" w:rsidRPr="005106FA" w:rsidRDefault="000A0815" w:rsidP="00541939">
      <w:pPr>
        <w:rPr>
          <w:szCs w:val="28"/>
        </w:rPr>
      </w:pPr>
    </w:p>
    <w:p w:rsidR="00CD2AA7" w:rsidRPr="005106FA" w:rsidRDefault="00CD2AA7" w:rsidP="00CD2AA7">
      <w:pPr>
        <w:tabs>
          <w:tab w:val="left" w:pos="780"/>
        </w:tabs>
        <w:rPr>
          <w:b/>
          <w:sz w:val="16"/>
          <w:szCs w:val="16"/>
        </w:rPr>
      </w:pPr>
      <w:r w:rsidRPr="005106FA">
        <w:rPr>
          <w:b/>
          <w:sz w:val="24"/>
          <w:szCs w:val="24"/>
        </w:rPr>
        <w:t>Întocmită la data de ____/_____________/ anul 20__</w:t>
      </w:r>
    </w:p>
    <w:p w:rsidR="00CD2AA7" w:rsidRPr="005106FA" w:rsidRDefault="00CD2AA7" w:rsidP="00CD2AA7">
      <w:pPr>
        <w:tabs>
          <w:tab w:val="left" w:pos="780"/>
        </w:tabs>
        <w:rPr>
          <w:b/>
          <w:sz w:val="16"/>
          <w:szCs w:val="16"/>
        </w:rPr>
      </w:pPr>
    </w:p>
    <w:p w:rsidR="00CD2AA7" w:rsidRPr="005106FA" w:rsidRDefault="00CD2AA7" w:rsidP="00CD2AA7">
      <w:pPr>
        <w:tabs>
          <w:tab w:val="left" w:pos="780"/>
        </w:tabs>
        <w:rPr>
          <w:b/>
          <w:sz w:val="24"/>
          <w:szCs w:val="24"/>
        </w:rPr>
      </w:pPr>
      <w:r w:rsidRPr="005106FA">
        <w:rPr>
          <w:b/>
          <w:sz w:val="24"/>
          <w:szCs w:val="24"/>
        </w:rPr>
        <w:t>Semnătura inspectorilor prezenți la realizarea controlului:</w:t>
      </w:r>
    </w:p>
    <w:p w:rsidR="00CD2AA7" w:rsidRPr="005106FA" w:rsidRDefault="00CD2AA7" w:rsidP="00536491">
      <w:pPr>
        <w:tabs>
          <w:tab w:val="left" w:pos="780"/>
        </w:tabs>
        <w:spacing w:before="240"/>
        <w:rPr>
          <w:sz w:val="24"/>
          <w:szCs w:val="24"/>
        </w:rPr>
      </w:pPr>
      <w:r w:rsidRPr="005106FA">
        <w:rPr>
          <w:sz w:val="24"/>
          <w:szCs w:val="24"/>
        </w:rPr>
        <w:t>___________________________</w:t>
      </w:r>
      <w:r w:rsidRPr="005106FA">
        <w:rPr>
          <w:sz w:val="24"/>
          <w:szCs w:val="24"/>
        </w:rPr>
        <w:tab/>
      </w:r>
      <w:r w:rsidRPr="005106FA">
        <w:rPr>
          <w:sz w:val="24"/>
          <w:szCs w:val="24"/>
        </w:rPr>
        <w:tab/>
        <w:t xml:space="preserve"> __________________ </w:t>
      </w:r>
      <w:r w:rsidRPr="005106FA">
        <w:rPr>
          <w:sz w:val="24"/>
          <w:szCs w:val="24"/>
        </w:rPr>
        <w:tab/>
        <w:t>________________________</w:t>
      </w:r>
    </w:p>
    <w:p w:rsidR="00CD2AA7" w:rsidRPr="005106FA" w:rsidRDefault="00CD2AA7" w:rsidP="00CD2AA7">
      <w:pPr>
        <w:tabs>
          <w:tab w:val="left" w:pos="780"/>
        </w:tabs>
        <w:rPr>
          <w:i/>
          <w:sz w:val="22"/>
          <w:szCs w:val="24"/>
        </w:rPr>
      </w:pPr>
      <w:r w:rsidRPr="005106FA">
        <w:rPr>
          <w:sz w:val="24"/>
          <w:szCs w:val="24"/>
        </w:rPr>
        <w:tab/>
      </w:r>
      <w:r w:rsidRPr="005106FA">
        <w:rPr>
          <w:i/>
          <w:sz w:val="22"/>
          <w:szCs w:val="24"/>
        </w:rPr>
        <w:t>(Nume, prenume)</w:t>
      </w:r>
      <w:r w:rsidRPr="005106FA">
        <w:rPr>
          <w:i/>
          <w:sz w:val="22"/>
          <w:szCs w:val="24"/>
        </w:rPr>
        <w:tab/>
      </w:r>
      <w:r w:rsidRPr="005106FA">
        <w:rPr>
          <w:i/>
          <w:sz w:val="22"/>
          <w:szCs w:val="24"/>
        </w:rPr>
        <w:tab/>
      </w:r>
      <w:r w:rsidRPr="005106FA">
        <w:rPr>
          <w:i/>
          <w:sz w:val="22"/>
          <w:szCs w:val="24"/>
        </w:rPr>
        <w:tab/>
      </w:r>
      <w:r w:rsidRPr="005106FA">
        <w:rPr>
          <w:i/>
          <w:sz w:val="22"/>
          <w:szCs w:val="24"/>
        </w:rPr>
        <w:tab/>
        <w:t xml:space="preserve"> (Semnătura) </w:t>
      </w:r>
      <w:r w:rsidRPr="005106FA">
        <w:rPr>
          <w:i/>
          <w:sz w:val="22"/>
          <w:szCs w:val="24"/>
        </w:rPr>
        <w:tab/>
      </w:r>
      <w:r w:rsidRPr="005106FA">
        <w:rPr>
          <w:i/>
          <w:sz w:val="22"/>
          <w:szCs w:val="24"/>
        </w:rPr>
        <w:tab/>
        <w:t>(Data aducerii la cunoștință)</w:t>
      </w:r>
    </w:p>
    <w:p w:rsidR="00CD2AA7" w:rsidRPr="005106FA" w:rsidRDefault="00CD2AA7" w:rsidP="00536491">
      <w:pPr>
        <w:tabs>
          <w:tab w:val="left" w:pos="780"/>
        </w:tabs>
        <w:spacing w:before="240"/>
        <w:rPr>
          <w:sz w:val="24"/>
          <w:szCs w:val="24"/>
        </w:rPr>
      </w:pPr>
      <w:r w:rsidRPr="005106FA">
        <w:rPr>
          <w:sz w:val="24"/>
          <w:szCs w:val="24"/>
        </w:rPr>
        <w:t>___________________________</w:t>
      </w:r>
      <w:r w:rsidRPr="005106FA">
        <w:rPr>
          <w:sz w:val="24"/>
          <w:szCs w:val="24"/>
        </w:rPr>
        <w:tab/>
      </w:r>
      <w:r w:rsidRPr="005106FA">
        <w:rPr>
          <w:sz w:val="24"/>
          <w:szCs w:val="24"/>
        </w:rPr>
        <w:tab/>
        <w:t xml:space="preserve"> __________________</w:t>
      </w:r>
      <w:r w:rsidRPr="005106FA">
        <w:rPr>
          <w:sz w:val="24"/>
          <w:szCs w:val="24"/>
        </w:rPr>
        <w:tab/>
        <w:t>_________________________</w:t>
      </w:r>
    </w:p>
    <w:p w:rsidR="00CD2AA7" w:rsidRPr="005106FA" w:rsidRDefault="00CD2AA7" w:rsidP="00CD2AA7">
      <w:pPr>
        <w:tabs>
          <w:tab w:val="left" w:pos="780"/>
        </w:tabs>
        <w:rPr>
          <w:i/>
          <w:sz w:val="22"/>
          <w:szCs w:val="24"/>
        </w:rPr>
      </w:pPr>
      <w:r w:rsidRPr="005106FA">
        <w:rPr>
          <w:sz w:val="24"/>
          <w:szCs w:val="24"/>
        </w:rPr>
        <w:tab/>
      </w:r>
      <w:r w:rsidRPr="005106FA">
        <w:rPr>
          <w:i/>
          <w:sz w:val="22"/>
          <w:szCs w:val="24"/>
        </w:rPr>
        <w:t>(Nume, prenume)</w:t>
      </w:r>
      <w:r w:rsidRPr="005106FA">
        <w:rPr>
          <w:i/>
          <w:sz w:val="22"/>
          <w:szCs w:val="24"/>
        </w:rPr>
        <w:tab/>
      </w:r>
      <w:r w:rsidRPr="005106FA">
        <w:rPr>
          <w:i/>
          <w:sz w:val="22"/>
          <w:szCs w:val="24"/>
        </w:rPr>
        <w:tab/>
      </w:r>
      <w:r w:rsidRPr="005106FA">
        <w:rPr>
          <w:i/>
          <w:sz w:val="22"/>
          <w:szCs w:val="24"/>
        </w:rPr>
        <w:tab/>
      </w:r>
      <w:r w:rsidRPr="005106FA">
        <w:rPr>
          <w:i/>
          <w:sz w:val="22"/>
          <w:szCs w:val="24"/>
        </w:rPr>
        <w:tab/>
        <w:t xml:space="preserve"> (Semnătura) </w:t>
      </w:r>
      <w:r w:rsidRPr="005106FA">
        <w:rPr>
          <w:i/>
          <w:sz w:val="22"/>
          <w:szCs w:val="24"/>
        </w:rPr>
        <w:tab/>
      </w:r>
      <w:r w:rsidRPr="005106FA">
        <w:rPr>
          <w:i/>
          <w:sz w:val="22"/>
          <w:szCs w:val="24"/>
        </w:rPr>
        <w:tab/>
        <w:t>(Data aducerii la cunoștință)</w:t>
      </w:r>
    </w:p>
    <w:sectPr w:rsidR="00CD2AA7" w:rsidRPr="005106FA" w:rsidSect="00ED1CA4">
      <w:pgSz w:w="12240" w:h="15840"/>
      <w:pgMar w:top="567" w:right="73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E">
    <w:altName w:val="Times New Roman"/>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D1D"/>
    <w:multiLevelType w:val="hybridMultilevel"/>
    <w:tmpl w:val="AE4AFBD6"/>
    <w:lvl w:ilvl="0" w:tplc="97FE64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527158"/>
    <w:multiLevelType w:val="hybridMultilevel"/>
    <w:tmpl w:val="033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11B11"/>
    <w:multiLevelType w:val="hybridMultilevel"/>
    <w:tmpl w:val="2D3A4DEA"/>
    <w:lvl w:ilvl="0" w:tplc="75EC6B40">
      <w:start w:val="1"/>
      <w:numFmt w:val="bullet"/>
      <w:lvlText w:val="-"/>
      <w:lvlJc w:val="left"/>
      <w:pPr>
        <w:tabs>
          <w:tab w:val="num" w:pos="720"/>
        </w:tabs>
        <w:ind w:left="720" w:hanging="360"/>
      </w:pPr>
      <w:rPr>
        <w:rFonts w:ascii="Arial" w:hAnsi="Arial" w:hint="default"/>
      </w:rPr>
    </w:lvl>
    <w:lvl w:ilvl="1" w:tplc="16D8B7A0" w:tentative="1">
      <w:start w:val="1"/>
      <w:numFmt w:val="bullet"/>
      <w:lvlText w:val="-"/>
      <w:lvlJc w:val="left"/>
      <w:pPr>
        <w:tabs>
          <w:tab w:val="num" w:pos="1440"/>
        </w:tabs>
        <w:ind w:left="1440" w:hanging="360"/>
      </w:pPr>
      <w:rPr>
        <w:rFonts w:ascii="Arial" w:hAnsi="Arial" w:hint="default"/>
      </w:rPr>
    </w:lvl>
    <w:lvl w:ilvl="2" w:tplc="ED5C63A6" w:tentative="1">
      <w:start w:val="1"/>
      <w:numFmt w:val="bullet"/>
      <w:lvlText w:val="-"/>
      <w:lvlJc w:val="left"/>
      <w:pPr>
        <w:tabs>
          <w:tab w:val="num" w:pos="2160"/>
        </w:tabs>
        <w:ind w:left="2160" w:hanging="360"/>
      </w:pPr>
      <w:rPr>
        <w:rFonts w:ascii="Arial" w:hAnsi="Arial" w:hint="default"/>
      </w:rPr>
    </w:lvl>
    <w:lvl w:ilvl="3" w:tplc="6D1A1778" w:tentative="1">
      <w:start w:val="1"/>
      <w:numFmt w:val="bullet"/>
      <w:lvlText w:val="-"/>
      <w:lvlJc w:val="left"/>
      <w:pPr>
        <w:tabs>
          <w:tab w:val="num" w:pos="2880"/>
        </w:tabs>
        <w:ind w:left="2880" w:hanging="360"/>
      </w:pPr>
      <w:rPr>
        <w:rFonts w:ascii="Arial" w:hAnsi="Arial" w:hint="default"/>
      </w:rPr>
    </w:lvl>
    <w:lvl w:ilvl="4" w:tplc="99CEEE3A" w:tentative="1">
      <w:start w:val="1"/>
      <w:numFmt w:val="bullet"/>
      <w:lvlText w:val="-"/>
      <w:lvlJc w:val="left"/>
      <w:pPr>
        <w:tabs>
          <w:tab w:val="num" w:pos="3600"/>
        </w:tabs>
        <w:ind w:left="3600" w:hanging="360"/>
      </w:pPr>
      <w:rPr>
        <w:rFonts w:ascii="Arial" w:hAnsi="Arial" w:hint="default"/>
      </w:rPr>
    </w:lvl>
    <w:lvl w:ilvl="5" w:tplc="B20C2B4E" w:tentative="1">
      <w:start w:val="1"/>
      <w:numFmt w:val="bullet"/>
      <w:lvlText w:val="-"/>
      <w:lvlJc w:val="left"/>
      <w:pPr>
        <w:tabs>
          <w:tab w:val="num" w:pos="4320"/>
        </w:tabs>
        <w:ind w:left="4320" w:hanging="360"/>
      </w:pPr>
      <w:rPr>
        <w:rFonts w:ascii="Arial" w:hAnsi="Arial" w:hint="default"/>
      </w:rPr>
    </w:lvl>
    <w:lvl w:ilvl="6" w:tplc="AF5E2508" w:tentative="1">
      <w:start w:val="1"/>
      <w:numFmt w:val="bullet"/>
      <w:lvlText w:val="-"/>
      <w:lvlJc w:val="left"/>
      <w:pPr>
        <w:tabs>
          <w:tab w:val="num" w:pos="5040"/>
        </w:tabs>
        <w:ind w:left="5040" w:hanging="360"/>
      </w:pPr>
      <w:rPr>
        <w:rFonts w:ascii="Arial" w:hAnsi="Arial" w:hint="default"/>
      </w:rPr>
    </w:lvl>
    <w:lvl w:ilvl="7" w:tplc="13A2AEDA" w:tentative="1">
      <w:start w:val="1"/>
      <w:numFmt w:val="bullet"/>
      <w:lvlText w:val="-"/>
      <w:lvlJc w:val="left"/>
      <w:pPr>
        <w:tabs>
          <w:tab w:val="num" w:pos="5760"/>
        </w:tabs>
        <w:ind w:left="5760" w:hanging="360"/>
      </w:pPr>
      <w:rPr>
        <w:rFonts w:ascii="Arial" w:hAnsi="Arial" w:hint="default"/>
      </w:rPr>
    </w:lvl>
    <w:lvl w:ilvl="8" w:tplc="5962881C" w:tentative="1">
      <w:start w:val="1"/>
      <w:numFmt w:val="bullet"/>
      <w:lvlText w:val="-"/>
      <w:lvlJc w:val="left"/>
      <w:pPr>
        <w:tabs>
          <w:tab w:val="num" w:pos="6480"/>
        </w:tabs>
        <w:ind w:left="6480" w:hanging="360"/>
      </w:pPr>
      <w:rPr>
        <w:rFonts w:ascii="Arial" w:hAnsi="Arial" w:hint="default"/>
      </w:rPr>
    </w:lvl>
  </w:abstractNum>
  <w:abstractNum w:abstractNumId="3">
    <w:nsid w:val="10B052D2"/>
    <w:multiLevelType w:val="hybridMultilevel"/>
    <w:tmpl w:val="A5C04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155747"/>
    <w:multiLevelType w:val="hybridMultilevel"/>
    <w:tmpl w:val="EE62A3FE"/>
    <w:lvl w:ilvl="0" w:tplc="B3C04FF8">
      <w:start w:val="1"/>
      <w:numFmt w:val="bullet"/>
      <w:lvlText w:val="-"/>
      <w:lvlJc w:val="left"/>
      <w:pPr>
        <w:tabs>
          <w:tab w:val="num" w:pos="720"/>
        </w:tabs>
        <w:ind w:left="720" w:hanging="360"/>
      </w:pPr>
      <w:rPr>
        <w:rFonts w:ascii="Times New Roman" w:hAnsi="Times New Roman" w:hint="default"/>
      </w:rPr>
    </w:lvl>
    <w:lvl w:ilvl="1" w:tplc="48F2C6C0" w:tentative="1">
      <w:start w:val="1"/>
      <w:numFmt w:val="bullet"/>
      <w:lvlText w:val="-"/>
      <w:lvlJc w:val="left"/>
      <w:pPr>
        <w:tabs>
          <w:tab w:val="num" w:pos="1440"/>
        </w:tabs>
        <w:ind w:left="1440" w:hanging="360"/>
      </w:pPr>
      <w:rPr>
        <w:rFonts w:ascii="Times New Roman" w:hAnsi="Times New Roman" w:hint="default"/>
      </w:rPr>
    </w:lvl>
    <w:lvl w:ilvl="2" w:tplc="5838C264" w:tentative="1">
      <w:start w:val="1"/>
      <w:numFmt w:val="bullet"/>
      <w:lvlText w:val="-"/>
      <w:lvlJc w:val="left"/>
      <w:pPr>
        <w:tabs>
          <w:tab w:val="num" w:pos="2160"/>
        </w:tabs>
        <w:ind w:left="2160" w:hanging="360"/>
      </w:pPr>
      <w:rPr>
        <w:rFonts w:ascii="Times New Roman" w:hAnsi="Times New Roman" w:hint="default"/>
      </w:rPr>
    </w:lvl>
    <w:lvl w:ilvl="3" w:tplc="2AE4B304" w:tentative="1">
      <w:start w:val="1"/>
      <w:numFmt w:val="bullet"/>
      <w:lvlText w:val="-"/>
      <w:lvlJc w:val="left"/>
      <w:pPr>
        <w:tabs>
          <w:tab w:val="num" w:pos="2880"/>
        </w:tabs>
        <w:ind w:left="2880" w:hanging="360"/>
      </w:pPr>
      <w:rPr>
        <w:rFonts w:ascii="Times New Roman" w:hAnsi="Times New Roman" w:hint="default"/>
      </w:rPr>
    </w:lvl>
    <w:lvl w:ilvl="4" w:tplc="4E988A06" w:tentative="1">
      <w:start w:val="1"/>
      <w:numFmt w:val="bullet"/>
      <w:lvlText w:val="-"/>
      <w:lvlJc w:val="left"/>
      <w:pPr>
        <w:tabs>
          <w:tab w:val="num" w:pos="3600"/>
        </w:tabs>
        <w:ind w:left="3600" w:hanging="360"/>
      </w:pPr>
      <w:rPr>
        <w:rFonts w:ascii="Times New Roman" w:hAnsi="Times New Roman" w:hint="default"/>
      </w:rPr>
    </w:lvl>
    <w:lvl w:ilvl="5" w:tplc="9B6C255E" w:tentative="1">
      <w:start w:val="1"/>
      <w:numFmt w:val="bullet"/>
      <w:lvlText w:val="-"/>
      <w:lvlJc w:val="left"/>
      <w:pPr>
        <w:tabs>
          <w:tab w:val="num" w:pos="4320"/>
        </w:tabs>
        <w:ind w:left="4320" w:hanging="360"/>
      </w:pPr>
      <w:rPr>
        <w:rFonts w:ascii="Times New Roman" w:hAnsi="Times New Roman" w:hint="default"/>
      </w:rPr>
    </w:lvl>
    <w:lvl w:ilvl="6" w:tplc="D0BA2060" w:tentative="1">
      <w:start w:val="1"/>
      <w:numFmt w:val="bullet"/>
      <w:lvlText w:val="-"/>
      <w:lvlJc w:val="left"/>
      <w:pPr>
        <w:tabs>
          <w:tab w:val="num" w:pos="5040"/>
        </w:tabs>
        <w:ind w:left="5040" w:hanging="360"/>
      </w:pPr>
      <w:rPr>
        <w:rFonts w:ascii="Times New Roman" w:hAnsi="Times New Roman" w:hint="default"/>
      </w:rPr>
    </w:lvl>
    <w:lvl w:ilvl="7" w:tplc="4808C426" w:tentative="1">
      <w:start w:val="1"/>
      <w:numFmt w:val="bullet"/>
      <w:lvlText w:val="-"/>
      <w:lvlJc w:val="left"/>
      <w:pPr>
        <w:tabs>
          <w:tab w:val="num" w:pos="5760"/>
        </w:tabs>
        <w:ind w:left="5760" w:hanging="360"/>
      </w:pPr>
      <w:rPr>
        <w:rFonts w:ascii="Times New Roman" w:hAnsi="Times New Roman" w:hint="default"/>
      </w:rPr>
    </w:lvl>
    <w:lvl w:ilvl="8" w:tplc="8CA072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08558F"/>
    <w:multiLevelType w:val="hybridMultilevel"/>
    <w:tmpl w:val="033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A6CE0"/>
    <w:multiLevelType w:val="hybridMultilevel"/>
    <w:tmpl w:val="5DE8F70C"/>
    <w:lvl w:ilvl="0" w:tplc="3FB67A8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4600F48"/>
    <w:multiLevelType w:val="hybridMultilevel"/>
    <w:tmpl w:val="1D664052"/>
    <w:lvl w:ilvl="0" w:tplc="826E40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973B21"/>
    <w:multiLevelType w:val="hybridMultilevel"/>
    <w:tmpl w:val="6F80F7C8"/>
    <w:lvl w:ilvl="0" w:tplc="46EEA66E">
      <w:start w:val="1"/>
      <w:numFmt w:val="lowerLetter"/>
      <w:lvlText w:val="%1)"/>
      <w:lvlJc w:val="left"/>
      <w:pPr>
        <w:ind w:left="720" w:hanging="360"/>
      </w:pPr>
      <w:rPr>
        <w:rFonts w:ascii="Times New Roman CE" w:hAnsi="Times New Roman CE" w:cs="Times New Roman CE"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77999"/>
    <w:multiLevelType w:val="hybridMultilevel"/>
    <w:tmpl w:val="7410F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35473"/>
    <w:multiLevelType w:val="hybridMultilevel"/>
    <w:tmpl w:val="BEC4E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D2E1488"/>
    <w:multiLevelType w:val="hybridMultilevel"/>
    <w:tmpl w:val="AE4AFBD6"/>
    <w:lvl w:ilvl="0" w:tplc="97FE64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F536AA4"/>
    <w:multiLevelType w:val="hybridMultilevel"/>
    <w:tmpl w:val="9BC8D6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392813"/>
    <w:multiLevelType w:val="hybridMultilevel"/>
    <w:tmpl w:val="6ABAEFA2"/>
    <w:lvl w:ilvl="0" w:tplc="5A0875F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6177168"/>
    <w:multiLevelType w:val="hybridMultilevel"/>
    <w:tmpl w:val="EE887A8C"/>
    <w:lvl w:ilvl="0" w:tplc="C4404886">
      <w:start w:val="1"/>
      <w:numFmt w:val="bullet"/>
      <w:lvlText w:val="-"/>
      <w:lvlJc w:val="left"/>
      <w:pPr>
        <w:tabs>
          <w:tab w:val="num" w:pos="720"/>
        </w:tabs>
        <w:ind w:left="720" w:hanging="360"/>
      </w:pPr>
      <w:rPr>
        <w:rFonts w:ascii="Times New Roman" w:hAnsi="Times New Roman" w:hint="default"/>
      </w:rPr>
    </w:lvl>
    <w:lvl w:ilvl="1" w:tplc="B5700672" w:tentative="1">
      <w:start w:val="1"/>
      <w:numFmt w:val="bullet"/>
      <w:lvlText w:val="-"/>
      <w:lvlJc w:val="left"/>
      <w:pPr>
        <w:tabs>
          <w:tab w:val="num" w:pos="1440"/>
        </w:tabs>
        <w:ind w:left="1440" w:hanging="360"/>
      </w:pPr>
      <w:rPr>
        <w:rFonts w:ascii="Times New Roman" w:hAnsi="Times New Roman" w:hint="default"/>
      </w:rPr>
    </w:lvl>
    <w:lvl w:ilvl="2" w:tplc="A61C095C" w:tentative="1">
      <w:start w:val="1"/>
      <w:numFmt w:val="bullet"/>
      <w:lvlText w:val="-"/>
      <w:lvlJc w:val="left"/>
      <w:pPr>
        <w:tabs>
          <w:tab w:val="num" w:pos="2160"/>
        </w:tabs>
        <w:ind w:left="2160" w:hanging="360"/>
      </w:pPr>
      <w:rPr>
        <w:rFonts w:ascii="Times New Roman" w:hAnsi="Times New Roman" w:hint="default"/>
      </w:rPr>
    </w:lvl>
    <w:lvl w:ilvl="3" w:tplc="58AAC7A6" w:tentative="1">
      <w:start w:val="1"/>
      <w:numFmt w:val="bullet"/>
      <w:lvlText w:val="-"/>
      <w:lvlJc w:val="left"/>
      <w:pPr>
        <w:tabs>
          <w:tab w:val="num" w:pos="2880"/>
        </w:tabs>
        <w:ind w:left="2880" w:hanging="360"/>
      </w:pPr>
      <w:rPr>
        <w:rFonts w:ascii="Times New Roman" w:hAnsi="Times New Roman" w:hint="default"/>
      </w:rPr>
    </w:lvl>
    <w:lvl w:ilvl="4" w:tplc="BA24A374" w:tentative="1">
      <w:start w:val="1"/>
      <w:numFmt w:val="bullet"/>
      <w:lvlText w:val="-"/>
      <w:lvlJc w:val="left"/>
      <w:pPr>
        <w:tabs>
          <w:tab w:val="num" w:pos="3600"/>
        </w:tabs>
        <w:ind w:left="3600" w:hanging="360"/>
      </w:pPr>
      <w:rPr>
        <w:rFonts w:ascii="Times New Roman" w:hAnsi="Times New Roman" w:hint="default"/>
      </w:rPr>
    </w:lvl>
    <w:lvl w:ilvl="5" w:tplc="06AAF2CC" w:tentative="1">
      <w:start w:val="1"/>
      <w:numFmt w:val="bullet"/>
      <w:lvlText w:val="-"/>
      <w:lvlJc w:val="left"/>
      <w:pPr>
        <w:tabs>
          <w:tab w:val="num" w:pos="4320"/>
        </w:tabs>
        <w:ind w:left="4320" w:hanging="360"/>
      </w:pPr>
      <w:rPr>
        <w:rFonts w:ascii="Times New Roman" w:hAnsi="Times New Roman" w:hint="default"/>
      </w:rPr>
    </w:lvl>
    <w:lvl w:ilvl="6" w:tplc="1668D890" w:tentative="1">
      <w:start w:val="1"/>
      <w:numFmt w:val="bullet"/>
      <w:lvlText w:val="-"/>
      <w:lvlJc w:val="left"/>
      <w:pPr>
        <w:tabs>
          <w:tab w:val="num" w:pos="5040"/>
        </w:tabs>
        <w:ind w:left="5040" w:hanging="360"/>
      </w:pPr>
      <w:rPr>
        <w:rFonts w:ascii="Times New Roman" w:hAnsi="Times New Roman" w:hint="default"/>
      </w:rPr>
    </w:lvl>
    <w:lvl w:ilvl="7" w:tplc="BDC01390" w:tentative="1">
      <w:start w:val="1"/>
      <w:numFmt w:val="bullet"/>
      <w:lvlText w:val="-"/>
      <w:lvlJc w:val="left"/>
      <w:pPr>
        <w:tabs>
          <w:tab w:val="num" w:pos="5760"/>
        </w:tabs>
        <w:ind w:left="5760" w:hanging="360"/>
      </w:pPr>
      <w:rPr>
        <w:rFonts w:ascii="Times New Roman" w:hAnsi="Times New Roman" w:hint="default"/>
      </w:rPr>
    </w:lvl>
    <w:lvl w:ilvl="8" w:tplc="C17682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29139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7C7287E"/>
    <w:multiLevelType w:val="hybridMultilevel"/>
    <w:tmpl w:val="033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D26044"/>
    <w:multiLevelType w:val="multilevel"/>
    <w:tmpl w:val="59AA45F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E79083E"/>
    <w:multiLevelType w:val="hybridMultilevel"/>
    <w:tmpl w:val="A5C042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8A254D"/>
    <w:multiLevelType w:val="hybridMultilevel"/>
    <w:tmpl w:val="0ADC0F34"/>
    <w:lvl w:ilvl="0" w:tplc="2B14073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880E38"/>
    <w:multiLevelType w:val="multilevel"/>
    <w:tmpl w:val="C610EBE0"/>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76171B69"/>
    <w:multiLevelType w:val="hybridMultilevel"/>
    <w:tmpl w:val="93DC0804"/>
    <w:lvl w:ilvl="0" w:tplc="D400A740">
      <w:start w:val="1"/>
      <w:numFmt w:val="bullet"/>
      <w:lvlText w:val=""/>
      <w:lvlJc w:val="left"/>
      <w:pPr>
        <w:tabs>
          <w:tab w:val="num" w:pos="720"/>
        </w:tabs>
        <w:ind w:left="720" w:hanging="360"/>
      </w:pPr>
      <w:rPr>
        <w:rFonts w:ascii="Wingdings" w:hAnsi="Wingdings" w:hint="default"/>
      </w:rPr>
    </w:lvl>
    <w:lvl w:ilvl="1" w:tplc="DCBA7C5C" w:tentative="1">
      <w:start w:val="1"/>
      <w:numFmt w:val="bullet"/>
      <w:lvlText w:val=""/>
      <w:lvlJc w:val="left"/>
      <w:pPr>
        <w:tabs>
          <w:tab w:val="num" w:pos="1440"/>
        </w:tabs>
        <w:ind w:left="1440" w:hanging="360"/>
      </w:pPr>
      <w:rPr>
        <w:rFonts w:ascii="Wingdings" w:hAnsi="Wingdings" w:hint="default"/>
      </w:rPr>
    </w:lvl>
    <w:lvl w:ilvl="2" w:tplc="330A6858" w:tentative="1">
      <w:start w:val="1"/>
      <w:numFmt w:val="bullet"/>
      <w:lvlText w:val=""/>
      <w:lvlJc w:val="left"/>
      <w:pPr>
        <w:tabs>
          <w:tab w:val="num" w:pos="2160"/>
        </w:tabs>
        <w:ind w:left="2160" w:hanging="360"/>
      </w:pPr>
      <w:rPr>
        <w:rFonts w:ascii="Wingdings" w:hAnsi="Wingdings" w:hint="default"/>
      </w:rPr>
    </w:lvl>
    <w:lvl w:ilvl="3" w:tplc="58121D06" w:tentative="1">
      <w:start w:val="1"/>
      <w:numFmt w:val="bullet"/>
      <w:lvlText w:val=""/>
      <w:lvlJc w:val="left"/>
      <w:pPr>
        <w:tabs>
          <w:tab w:val="num" w:pos="2880"/>
        </w:tabs>
        <w:ind w:left="2880" w:hanging="360"/>
      </w:pPr>
      <w:rPr>
        <w:rFonts w:ascii="Wingdings" w:hAnsi="Wingdings" w:hint="default"/>
      </w:rPr>
    </w:lvl>
    <w:lvl w:ilvl="4" w:tplc="F61A0F4A" w:tentative="1">
      <w:start w:val="1"/>
      <w:numFmt w:val="bullet"/>
      <w:lvlText w:val=""/>
      <w:lvlJc w:val="left"/>
      <w:pPr>
        <w:tabs>
          <w:tab w:val="num" w:pos="3600"/>
        </w:tabs>
        <w:ind w:left="3600" w:hanging="360"/>
      </w:pPr>
      <w:rPr>
        <w:rFonts w:ascii="Wingdings" w:hAnsi="Wingdings" w:hint="default"/>
      </w:rPr>
    </w:lvl>
    <w:lvl w:ilvl="5" w:tplc="D8BE7614" w:tentative="1">
      <w:start w:val="1"/>
      <w:numFmt w:val="bullet"/>
      <w:lvlText w:val=""/>
      <w:lvlJc w:val="left"/>
      <w:pPr>
        <w:tabs>
          <w:tab w:val="num" w:pos="4320"/>
        </w:tabs>
        <w:ind w:left="4320" w:hanging="360"/>
      </w:pPr>
      <w:rPr>
        <w:rFonts w:ascii="Wingdings" w:hAnsi="Wingdings" w:hint="default"/>
      </w:rPr>
    </w:lvl>
    <w:lvl w:ilvl="6" w:tplc="6C2A2390" w:tentative="1">
      <w:start w:val="1"/>
      <w:numFmt w:val="bullet"/>
      <w:lvlText w:val=""/>
      <w:lvlJc w:val="left"/>
      <w:pPr>
        <w:tabs>
          <w:tab w:val="num" w:pos="5040"/>
        </w:tabs>
        <w:ind w:left="5040" w:hanging="360"/>
      </w:pPr>
      <w:rPr>
        <w:rFonts w:ascii="Wingdings" w:hAnsi="Wingdings" w:hint="default"/>
      </w:rPr>
    </w:lvl>
    <w:lvl w:ilvl="7" w:tplc="8CFE6F98" w:tentative="1">
      <w:start w:val="1"/>
      <w:numFmt w:val="bullet"/>
      <w:lvlText w:val=""/>
      <w:lvlJc w:val="left"/>
      <w:pPr>
        <w:tabs>
          <w:tab w:val="num" w:pos="5760"/>
        </w:tabs>
        <w:ind w:left="5760" w:hanging="360"/>
      </w:pPr>
      <w:rPr>
        <w:rFonts w:ascii="Wingdings" w:hAnsi="Wingdings" w:hint="default"/>
      </w:rPr>
    </w:lvl>
    <w:lvl w:ilvl="8" w:tplc="AC6E6214" w:tentative="1">
      <w:start w:val="1"/>
      <w:numFmt w:val="bullet"/>
      <w:lvlText w:val=""/>
      <w:lvlJc w:val="left"/>
      <w:pPr>
        <w:tabs>
          <w:tab w:val="num" w:pos="6480"/>
        </w:tabs>
        <w:ind w:left="6480" w:hanging="360"/>
      </w:pPr>
      <w:rPr>
        <w:rFonts w:ascii="Wingdings" w:hAnsi="Wingdings" w:hint="default"/>
      </w:rPr>
    </w:lvl>
  </w:abstractNum>
  <w:abstractNum w:abstractNumId="22">
    <w:nsid w:val="7FAA7F65"/>
    <w:multiLevelType w:val="hybridMultilevel"/>
    <w:tmpl w:val="0E309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lvlOverride w:ilvl="0">
      <w:startOverride w:val="1"/>
    </w:lvlOverride>
  </w:num>
  <w:num w:numId="6">
    <w:abstractNumId w:val="7"/>
  </w:num>
  <w:num w:numId="7">
    <w:abstractNumId w:val="6"/>
  </w:num>
  <w:num w:numId="8">
    <w:abstractNumId w:val="5"/>
  </w:num>
  <w:num w:numId="9">
    <w:abstractNumId w:val="1"/>
  </w:num>
  <w:num w:numId="10">
    <w:abstractNumId w:val="16"/>
  </w:num>
  <w:num w:numId="11">
    <w:abstractNumId w:val="13"/>
  </w:num>
  <w:num w:numId="12">
    <w:abstractNumId w:val="22"/>
  </w:num>
  <w:num w:numId="13">
    <w:abstractNumId w:val="2"/>
  </w:num>
  <w:num w:numId="14">
    <w:abstractNumId w:val="4"/>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1"/>
  </w:num>
  <w:num w:numId="22">
    <w:abstractNumId w:val="18"/>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D6"/>
    <w:rsid w:val="00003FC6"/>
    <w:rsid w:val="00006597"/>
    <w:rsid w:val="000218A5"/>
    <w:rsid w:val="00026BEB"/>
    <w:rsid w:val="00035635"/>
    <w:rsid w:val="00037172"/>
    <w:rsid w:val="0004004A"/>
    <w:rsid w:val="000407BD"/>
    <w:rsid w:val="0004519E"/>
    <w:rsid w:val="000454FA"/>
    <w:rsid w:val="00051605"/>
    <w:rsid w:val="00051DBB"/>
    <w:rsid w:val="0006007B"/>
    <w:rsid w:val="00074B93"/>
    <w:rsid w:val="00075558"/>
    <w:rsid w:val="00082010"/>
    <w:rsid w:val="00086DCE"/>
    <w:rsid w:val="000907DB"/>
    <w:rsid w:val="00092227"/>
    <w:rsid w:val="000927AA"/>
    <w:rsid w:val="000A07BD"/>
    <w:rsid w:val="000A0815"/>
    <w:rsid w:val="000A3DE3"/>
    <w:rsid w:val="000A41EF"/>
    <w:rsid w:val="000A48E2"/>
    <w:rsid w:val="000B5519"/>
    <w:rsid w:val="000B68D6"/>
    <w:rsid w:val="000C2388"/>
    <w:rsid w:val="000C335B"/>
    <w:rsid w:val="000C70DB"/>
    <w:rsid w:val="000D110C"/>
    <w:rsid w:val="000D7032"/>
    <w:rsid w:val="000E17AB"/>
    <w:rsid w:val="000E2779"/>
    <w:rsid w:val="000E444F"/>
    <w:rsid w:val="000E6C44"/>
    <w:rsid w:val="000F51C6"/>
    <w:rsid w:val="000F53E5"/>
    <w:rsid w:val="000F5FA5"/>
    <w:rsid w:val="000F6A99"/>
    <w:rsid w:val="001002D8"/>
    <w:rsid w:val="0010789E"/>
    <w:rsid w:val="00112EA0"/>
    <w:rsid w:val="001132F7"/>
    <w:rsid w:val="0011559D"/>
    <w:rsid w:val="0011634F"/>
    <w:rsid w:val="00117C78"/>
    <w:rsid w:val="001216A4"/>
    <w:rsid w:val="001250B9"/>
    <w:rsid w:val="001251C5"/>
    <w:rsid w:val="001258B6"/>
    <w:rsid w:val="00126A75"/>
    <w:rsid w:val="00132981"/>
    <w:rsid w:val="00133D1A"/>
    <w:rsid w:val="00136FC7"/>
    <w:rsid w:val="001420AA"/>
    <w:rsid w:val="00150065"/>
    <w:rsid w:val="00150C53"/>
    <w:rsid w:val="00160744"/>
    <w:rsid w:val="00160D22"/>
    <w:rsid w:val="00163217"/>
    <w:rsid w:val="001642E0"/>
    <w:rsid w:val="00165D30"/>
    <w:rsid w:val="001737A2"/>
    <w:rsid w:val="00173F84"/>
    <w:rsid w:val="001835F0"/>
    <w:rsid w:val="00187508"/>
    <w:rsid w:val="001915AE"/>
    <w:rsid w:val="001958E1"/>
    <w:rsid w:val="001A1741"/>
    <w:rsid w:val="001A3D5E"/>
    <w:rsid w:val="001A5935"/>
    <w:rsid w:val="001B2B7A"/>
    <w:rsid w:val="001B2EEF"/>
    <w:rsid w:val="001B4D12"/>
    <w:rsid w:val="001C21B4"/>
    <w:rsid w:val="001C2BED"/>
    <w:rsid w:val="001C2CA8"/>
    <w:rsid w:val="001C2F04"/>
    <w:rsid w:val="001C505B"/>
    <w:rsid w:val="001C6EE6"/>
    <w:rsid w:val="001D46FF"/>
    <w:rsid w:val="001D53F8"/>
    <w:rsid w:val="001E0D0C"/>
    <w:rsid w:val="001E12A9"/>
    <w:rsid w:val="001E5B06"/>
    <w:rsid w:val="001F1493"/>
    <w:rsid w:val="001F18CD"/>
    <w:rsid w:val="001F4472"/>
    <w:rsid w:val="00202637"/>
    <w:rsid w:val="00207A11"/>
    <w:rsid w:val="00221400"/>
    <w:rsid w:val="002270C2"/>
    <w:rsid w:val="0023260F"/>
    <w:rsid w:val="00234385"/>
    <w:rsid w:val="0024134B"/>
    <w:rsid w:val="00251003"/>
    <w:rsid w:val="0026219D"/>
    <w:rsid w:val="002629D7"/>
    <w:rsid w:val="00263470"/>
    <w:rsid w:val="00264661"/>
    <w:rsid w:val="00265C71"/>
    <w:rsid w:val="00271C5E"/>
    <w:rsid w:val="00271EBC"/>
    <w:rsid w:val="002739ED"/>
    <w:rsid w:val="00274177"/>
    <w:rsid w:val="00274DE3"/>
    <w:rsid w:val="002756C1"/>
    <w:rsid w:val="0027747B"/>
    <w:rsid w:val="00283033"/>
    <w:rsid w:val="002903C7"/>
    <w:rsid w:val="002912D0"/>
    <w:rsid w:val="00295BB2"/>
    <w:rsid w:val="002A5FC9"/>
    <w:rsid w:val="002A718D"/>
    <w:rsid w:val="002A73CC"/>
    <w:rsid w:val="002B1655"/>
    <w:rsid w:val="002B57B8"/>
    <w:rsid w:val="002C08BD"/>
    <w:rsid w:val="002C371B"/>
    <w:rsid w:val="002C5EDA"/>
    <w:rsid w:val="002C64C1"/>
    <w:rsid w:val="002C6850"/>
    <w:rsid w:val="002C6A3A"/>
    <w:rsid w:val="002D1E8A"/>
    <w:rsid w:val="002D22AC"/>
    <w:rsid w:val="002D6FEF"/>
    <w:rsid w:val="002E3F2C"/>
    <w:rsid w:val="002E432C"/>
    <w:rsid w:val="002F3A22"/>
    <w:rsid w:val="002F7324"/>
    <w:rsid w:val="00302604"/>
    <w:rsid w:val="0031341C"/>
    <w:rsid w:val="00315B65"/>
    <w:rsid w:val="003207C9"/>
    <w:rsid w:val="00323CEF"/>
    <w:rsid w:val="00325BAE"/>
    <w:rsid w:val="00327191"/>
    <w:rsid w:val="0033102C"/>
    <w:rsid w:val="00331261"/>
    <w:rsid w:val="003314C6"/>
    <w:rsid w:val="00335FF4"/>
    <w:rsid w:val="00336843"/>
    <w:rsid w:val="003405F1"/>
    <w:rsid w:val="00352C9E"/>
    <w:rsid w:val="00356A53"/>
    <w:rsid w:val="0036163A"/>
    <w:rsid w:val="003739E2"/>
    <w:rsid w:val="00373F15"/>
    <w:rsid w:val="003740EB"/>
    <w:rsid w:val="00382F20"/>
    <w:rsid w:val="003907E6"/>
    <w:rsid w:val="00397162"/>
    <w:rsid w:val="003A325C"/>
    <w:rsid w:val="003A4A2E"/>
    <w:rsid w:val="003A52E1"/>
    <w:rsid w:val="003B2272"/>
    <w:rsid w:val="003B5464"/>
    <w:rsid w:val="003B5F7F"/>
    <w:rsid w:val="003C1DFD"/>
    <w:rsid w:val="003C5970"/>
    <w:rsid w:val="003E17DC"/>
    <w:rsid w:val="003E509B"/>
    <w:rsid w:val="003E6C6A"/>
    <w:rsid w:val="003F02A4"/>
    <w:rsid w:val="003F2AA9"/>
    <w:rsid w:val="003F2DE1"/>
    <w:rsid w:val="00401988"/>
    <w:rsid w:val="004059C2"/>
    <w:rsid w:val="004065D5"/>
    <w:rsid w:val="004078ED"/>
    <w:rsid w:val="004078F4"/>
    <w:rsid w:val="00410949"/>
    <w:rsid w:val="00411AC1"/>
    <w:rsid w:val="004156D5"/>
    <w:rsid w:val="00416539"/>
    <w:rsid w:val="00417838"/>
    <w:rsid w:val="00420A9B"/>
    <w:rsid w:val="00420CDF"/>
    <w:rsid w:val="00422C33"/>
    <w:rsid w:val="00423BEB"/>
    <w:rsid w:val="00425814"/>
    <w:rsid w:val="0043326D"/>
    <w:rsid w:val="0043526D"/>
    <w:rsid w:val="00447943"/>
    <w:rsid w:val="00450707"/>
    <w:rsid w:val="00450A2C"/>
    <w:rsid w:val="00454A67"/>
    <w:rsid w:val="00454D85"/>
    <w:rsid w:val="00460EA1"/>
    <w:rsid w:val="00461CEC"/>
    <w:rsid w:val="0046524D"/>
    <w:rsid w:val="00465BDC"/>
    <w:rsid w:val="00467C64"/>
    <w:rsid w:val="00470995"/>
    <w:rsid w:val="00471074"/>
    <w:rsid w:val="004711CC"/>
    <w:rsid w:val="004720C8"/>
    <w:rsid w:val="00475546"/>
    <w:rsid w:val="00482ABB"/>
    <w:rsid w:val="0048316E"/>
    <w:rsid w:val="004840F5"/>
    <w:rsid w:val="004978C1"/>
    <w:rsid w:val="004A5095"/>
    <w:rsid w:val="004C06FF"/>
    <w:rsid w:val="004C1713"/>
    <w:rsid w:val="004C6875"/>
    <w:rsid w:val="004D22A1"/>
    <w:rsid w:val="004D22CE"/>
    <w:rsid w:val="004D2333"/>
    <w:rsid w:val="004D2ADB"/>
    <w:rsid w:val="004D5B54"/>
    <w:rsid w:val="004E3A50"/>
    <w:rsid w:val="004F029E"/>
    <w:rsid w:val="004F17B4"/>
    <w:rsid w:val="004F43CB"/>
    <w:rsid w:val="004F6C28"/>
    <w:rsid w:val="00502212"/>
    <w:rsid w:val="005106FA"/>
    <w:rsid w:val="00512E11"/>
    <w:rsid w:val="00513F0D"/>
    <w:rsid w:val="00514CE0"/>
    <w:rsid w:val="005169DE"/>
    <w:rsid w:val="00523294"/>
    <w:rsid w:val="00523DEB"/>
    <w:rsid w:val="00523ED7"/>
    <w:rsid w:val="00524F82"/>
    <w:rsid w:val="0052516C"/>
    <w:rsid w:val="00525478"/>
    <w:rsid w:val="005324A0"/>
    <w:rsid w:val="00533D88"/>
    <w:rsid w:val="00534254"/>
    <w:rsid w:val="00536491"/>
    <w:rsid w:val="0054058A"/>
    <w:rsid w:val="00540EFC"/>
    <w:rsid w:val="00541939"/>
    <w:rsid w:val="00541DEA"/>
    <w:rsid w:val="00542817"/>
    <w:rsid w:val="00543456"/>
    <w:rsid w:val="00543CC6"/>
    <w:rsid w:val="00546360"/>
    <w:rsid w:val="00547725"/>
    <w:rsid w:val="005509D9"/>
    <w:rsid w:val="00561B61"/>
    <w:rsid w:val="00570E70"/>
    <w:rsid w:val="005711B5"/>
    <w:rsid w:val="00571CEA"/>
    <w:rsid w:val="00575BE2"/>
    <w:rsid w:val="00575CEB"/>
    <w:rsid w:val="00577984"/>
    <w:rsid w:val="005809D4"/>
    <w:rsid w:val="00583020"/>
    <w:rsid w:val="005837D5"/>
    <w:rsid w:val="005A3435"/>
    <w:rsid w:val="005A34CE"/>
    <w:rsid w:val="005A3C13"/>
    <w:rsid w:val="005A4FD1"/>
    <w:rsid w:val="005B1614"/>
    <w:rsid w:val="005B5769"/>
    <w:rsid w:val="005C376E"/>
    <w:rsid w:val="005C6F4E"/>
    <w:rsid w:val="005D05FC"/>
    <w:rsid w:val="005D1916"/>
    <w:rsid w:val="005D2305"/>
    <w:rsid w:val="005D51BE"/>
    <w:rsid w:val="005D61C3"/>
    <w:rsid w:val="005D7288"/>
    <w:rsid w:val="005E1740"/>
    <w:rsid w:val="005E3E95"/>
    <w:rsid w:val="005E4F55"/>
    <w:rsid w:val="005F0122"/>
    <w:rsid w:val="005F4979"/>
    <w:rsid w:val="005F4E0F"/>
    <w:rsid w:val="00603821"/>
    <w:rsid w:val="006054D0"/>
    <w:rsid w:val="0060790C"/>
    <w:rsid w:val="00611596"/>
    <w:rsid w:val="00611732"/>
    <w:rsid w:val="00616742"/>
    <w:rsid w:val="00637D5C"/>
    <w:rsid w:val="006423E8"/>
    <w:rsid w:val="00647247"/>
    <w:rsid w:val="00650681"/>
    <w:rsid w:val="006515E6"/>
    <w:rsid w:val="00653A1B"/>
    <w:rsid w:val="00660C0B"/>
    <w:rsid w:val="00661BEC"/>
    <w:rsid w:val="00662BE9"/>
    <w:rsid w:val="006709CA"/>
    <w:rsid w:val="0067609F"/>
    <w:rsid w:val="006833C9"/>
    <w:rsid w:val="0068480E"/>
    <w:rsid w:val="00685874"/>
    <w:rsid w:val="006900A4"/>
    <w:rsid w:val="0069013F"/>
    <w:rsid w:val="006916EA"/>
    <w:rsid w:val="006926B7"/>
    <w:rsid w:val="006976CB"/>
    <w:rsid w:val="006A1186"/>
    <w:rsid w:val="006A6C10"/>
    <w:rsid w:val="006B50FD"/>
    <w:rsid w:val="006B6E8F"/>
    <w:rsid w:val="006C03F6"/>
    <w:rsid w:val="006C0472"/>
    <w:rsid w:val="006C3597"/>
    <w:rsid w:val="006C63A7"/>
    <w:rsid w:val="006C6C35"/>
    <w:rsid w:val="006D0CCD"/>
    <w:rsid w:val="006D62FD"/>
    <w:rsid w:val="006F1729"/>
    <w:rsid w:val="006F3149"/>
    <w:rsid w:val="006F7AC0"/>
    <w:rsid w:val="00700A53"/>
    <w:rsid w:val="00702640"/>
    <w:rsid w:val="00702C23"/>
    <w:rsid w:val="00704DFB"/>
    <w:rsid w:val="00705FAA"/>
    <w:rsid w:val="0070669A"/>
    <w:rsid w:val="00710C77"/>
    <w:rsid w:val="007141B3"/>
    <w:rsid w:val="00722B85"/>
    <w:rsid w:val="0073072C"/>
    <w:rsid w:val="00730A07"/>
    <w:rsid w:val="007313B0"/>
    <w:rsid w:val="00731A17"/>
    <w:rsid w:val="007320A3"/>
    <w:rsid w:val="007330F8"/>
    <w:rsid w:val="00736356"/>
    <w:rsid w:val="007468F3"/>
    <w:rsid w:val="007541BB"/>
    <w:rsid w:val="00763FFD"/>
    <w:rsid w:val="0077033D"/>
    <w:rsid w:val="00770AD7"/>
    <w:rsid w:val="00770B2A"/>
    <w:rsid w:val="0077142B"/>
    <w:rsid w:val="00771F11"/>
    <w:rsid w:val="007850B2"/>
    <w:rsid w:val="007854D7"/>
    <w:rsid w:val="007971CE"/>
    <w:rsid w:val="007A1587"/>
    <w:rsid w:val="007A254A"/>
    <w:rsid w:val="007A36DD"/>
    <w:rsid w:val="007A3CC2"/>
    <w:rsid w:val="007A50A7"/>
    <w:rsid w:val="007A75CE"/>
    <w:rsid w:val="007A7F96"/>
    <w:rsid w:val="007B1504"/>
    <w:rsid w:val="007B78F0"/>
    <w:rsid w:val="007B7C9B"/>
    <w:rsid w:val="007C2508"/>
    <w:rsid w:val="007C4D9F"/>
    <w:rsid w:val="007C6A4C"/>
    <w:rsid w:val="007D1B9E"/>
    <w:rsid w:val="007D3B0E"/>
    <w:rsid w:val="007D3CCF"/>
    <w:rsid w:val="007D4F8C"/>
    <w:rsid w:val="007E19D6"/>
    <w:rsid w:val="007E5F7A"/>
    <w:rsid w:val="007F21FD"/>
    <w:rsid w:val="007F3B39"/>
    <w:rsid w:val="007F4EB5"/>
    <w:rsid w:val="007F7A60"/>
    <w:rsid w:val="007F7FC4"/>
    <w:rsid w:val="008016D5"/>
    <w:rsid w:val="00803174"/>
    <w:rsid w:val="008069B0"/>
    <w:rsid w:val="00806B80"/>
    <w:rsid w:val="00807A50"/>
    <w:rsid w:val="008100EA"/>
    <w:rsid w:val="008104B9"/>
    <w:rsid w:val="00812583"/>
    <w:rsid w:val="008131EE"/>
    <w:rsid w:val="0081642F"/>
    <w:rsid w:val="00816D38"/>
    <w:rsid w:val="00822AF1"/>
    <w:rsid w:val="00827B58"/>
    <w:rsid w:val="00832E5B"/>
    <w:rsid w:val="00837939"/>
    <w:rsid w:val="00842976"/>
    <w:rsid w:val="0084458C"/>
    <w:rsid w:val="00846DD8"/>
    <w:rsid w:val="00846F62"/>
    <w:rsid w:val="00847E28"/>
    <w:rsid w:val="00856D6E"/>
    <w:rsid w:val="0086312F"/>
    <w:rsid w:val="00866881"/>
    <w:rsid w:val="0087681A"/>
    <w:rsid w:val="00880FFE"/>
    <w:rsid w:val="00895814"/>
    <w:rsid w:val="008A1219"/>
    <w:rsid w:val="008A633F"/>
    <w:rsid w:val="008B2F11"/>
    <w:rsid w:val="008B775C"/>
    <w:rsid w:val="008B7BA7"/>
    <w:rsid w:val="008B7D5F"/>
    <w:rsid w:val="008C0586"/>
    <w:rsid w:val="008C1C81"/>
    <w:rsid w:val="008C571C"/>
    <w:rsid w:val="008C7AAB"/>
    <w:rsid w:val="008D0BB1"/>
    <w:rsid w:val="008D67D6"/>
    <w:rsid w:val="008E1F57"/>
    <w:rsid w:val="008E336E"/>
    <w:rsid w:val="008E4CA9"/>
    <w:rsid w:val="008E5965"/>
    <w:rsid w:val="008E5AF0"/>
    <w:rsid w:val="008F18DF"/>
    <w:rsid w:val="008F5A55"/>
    <w:rsid w:val="00900B0E"/>
    <w:rsid w:val="009020D2"/>
    <w:rsid w:val="00905F57"/>
    <w:rsid w:val="009076AC"/>
    <w:rsid w:val="00910C6E"/>
    <w:rsid w:val="00916D51"/>
    <w:rsid w:val="00920412"/>
    <w:rsid w:val="00921C82"/>
    <w:rsid w:val="00925B28"/>
    <w:rsid w:val="00926150"/>
    <w:rsid w:val="009339EE"/>
    <w:rsid w:val="00935A32"/>
    <w:rsid w:val="00935FBE"/>
    <w:rsid w:val="00940CD1"/>
    <w:rsid w:val="00942DC1"/>
    <w:rsid w:val="009435DD"/>
    <w:rsid w:val="0094428E"/>
    <w:rsid w:val="0094433A"/>
    <w:rsid w:val="0095024F"/>
    <w:rsid w:val="00950643"/>
    <w:rsid w:val="00955196"/>
    <w:rsid w:val="00956266"/>
    <w:rsid w:val="009570B7"/>
    <w:rsid w:val="00964F04"/>
    <w:rsid w:val="00972604"/>
    <w:rsid w:val="00977854"/>
    <w:rsid w:val="0098044C"/>
    <w:rsid w:val="009847BC"/>
    <w:rsid w:val="00986A3B"/>
    <w:rsid w:val="009A07A6"/>
    <w:rsid w:val="009A2280"/>
    <w:rsid w:val="009A3285"/>
    <w:rsid w:val="009A682C"/>
    <w:rsid w:val="009B358A"/>
    <w:rsid w:val="009B4F36"/>
    <w:rsid w:val="009C7069"/>
    <w:rsid w:val="009D04E0"/>
    <w:rsid w:val="009D2823"/>
    <w:rsid w:val="009E5AE5"/>
    <w:rsid w:val="009F4483"/>
    <w:rsid w:val="009F44C8"/>
    <w:rsid w:val="009F4B07"/>
    <w:rsid w:val="009F6B06"/>
    <w:rsid w:val="009F7A5C"/>
    <w:rsid w:val="00A003B0"/>
    <w:rsid w:val="00A02F6E"/>
    <w:rsid w:val="00A06A01"/>
    <w:rsid w:val="00A06CF6"/>
    <w:rsid w:val="00A1012B"/>
    <w:rsid w:val="00A109D0"/>
    <w:rsid w:val="00A20714"/>
    <w:rsid w:val="00A246D2"/>
    <w:rsid w:val="00A269DA"/>
    <w:rsid w:val="00A300C6"/>
    <w:rsid w:val="00A30A2C"/>
    <w:rsid w:val="00A310EC"/>
    <w:rsid w:val="00A37CE1"/>
    <w:rsid w:val="00A40F19"/>
    <w:rsid w:val="00A4397D"/>
    <w:rsid w:val="00A4679E"/>
    <w:rsid w:val="00A575F0"/>
    <w:rsid w:val="00A57BDB"/>
    <w:rsid w:val="00A610B7"/>
    <w:rsid w:val="00A61EBD"/>
    <w:rsid w:val="00A64E5B"/>
    <w:rsid w:val="00A661B3"/>
    <w:rsid w:val="00A71153"/>
    <w:rsid w:val="00A748A9"/>
    <w:rsid w:val="00A7524B"/>
    <w:rsid w:val="00A852BD"/>
    <w:rsid w:val="00A8668D"/>
    <w:rsid w:val="00A932C2"/>
    <w:rsid w:val="00A966EB"/>
    <w:rsid w:val="00A97862"/>
    <w:rsid w:val="00AA1BEC"/>
    <w:rsid w:val="00AA21F3"/>
    <w:rsid w:val="00AA2D85"/>
    <w:rsid w:val="00AA381C"/>
    <w:rsid w:val="00AA5781"/>
    <w:rsid w:val="00AB0B8F"/>
    <w:rsid w:val="00AB67EB"/>
    <w:rsid w:val="00AC249D"/>
    <w:rsid w:val="00AC4BE1"/>
    <w:rsid w:val="00AC5C3E"/>
    <w:rsid w:val="00AC7FCD"/>
    <w:rsid w:val="00AD3222"/>
    <w:rsid w:val="00AD38F4"/>
    <w:rsid w:val="00AD6289"/>
    <w:rsid w:val="00AD7074"/>
    <w:rsid w:val="00AE0058"/>
    <w:rsid w:val="00AE11AE"/>
    <w:rsid w:val="00AE39E9"/>
    <w:rsid w:val="00AE4EBB"/>
    <w:rsid w:val="00AE61DD"/>
    <w:rsid w:val="00AE666A"/>
    <w:rsid w:val="00AE79CD"/>
    <w:rsid w:val="00AF1169"/>
    <w:rsid w:val="00AF14B8"/>
    <w:rsid w:val="00AF263E"/>
    <w:rsid w:val="00AF2C25"/>
    <w:rsid w:val="00AF4D7B"/>
    <w:rsid w:val="00B002FA"/>
    <w:rsid w:val="00B03DA7"/>
    <w:rsid w:val="00B03FBC"/>
    <w:rsid w:val="00B07A71"/>
    <w:rsid w:val="00B145E7"/>
    <w:rsid w:val="00B20F32"/>
    <w:rsid w:val="00B21B92"/>
    <w:rsid w:val="00B23DBA"/>
    <w:rsid w:val="00B300E9"/>
    <w:rsid w:val="00B3160D"/>
    <w:rsid w:val="00B446A5"/>
    <w:rsid w:val="00B4715A"/>
    <w:rsid w:val="00B51753"/>
    <w:rsid w:val="00B528E6"/>
    <w:rsid w:val="00B577B5"/>
    <w:rsid w:val="00B57BA2"/>
    <w:rsid w:val="00B60FB8"/>
    <w:rsid w:val="00B64B75"/>
    <w:rsid w:val="00B67EA3"/>
    <w:rsid w:val="00B82EF2"/>
    <w:rsid w:val="00B91E6C"/>
    <w:rsid w:val="00BA0A7D"/>
    <w:rsid w:val="00BA2B62"/>
    <w:rsid w:val="00BA387C"/>
    <w:rsid w:val="00BA6626"/>
    <w:rsid w:val="00BA7D2E"/>
    <w:rsid w:val="00BB49CF"/>
    <w:rsid w:val="00BB4F7B"/>
    <w:rsid w:val="00BB7954"/>
    <w:rsid w:val="00BD36CD"/>
    <w:rsid w:val="00BD3FAA"/>
    <w:rsid w:val="00BE0CD3"/>
    <w:rsid w:val="00BE2F68"/>
    <w:rsid w:val="00BF5D94"/>
    <w:rsid w:val="00C12BAD"/>
    <w:rsid w:val="00C132E5"/>
    <w:rsid w:val="00C1392A"/>
    <w:rsid w:val="00C15B58"/>
    <w:rsid w:val="00C23B7C"/>
    <w:rsid w:val="00C31857"/>
    <w:rsid w:val="00C35518"/>
    <w:rsid w:val="00C40C84"/>
    <w:rsid w:val="00C41A03"/>
    <w:rsid w:val="00C45962"/>
    <w:rsid w:val="00C479DB"/>
    <w:rsid w:val="00C523EB"/>
    <w:rsid w:val="00C52E6E"/>
    <w:rsid w:val="00C52EC5"/>
    <w:rsid w:val="00C57F22"/>
    <w:rsid w:val="00C6171B"/>
    <w:rsid w:val="00C65F32"/>
    <w:rsid w:val="00C65F46"/>
    <w:rsid w:val="00C65FC1"/>
    <w:rsid w:val="00C660DA"/>
    <w:rsid w:val="00C7325C"/>
    <w:rsid w:val="00C73D09"/>
    <w:rsid w:val="00C758B8"/>
    <w:rsid w:val="00C80BC5"/>
    <w:rsid w:val="00C81941"/>
    <w:rsid w:val="00C83376"/>
    <w:rsid w:val="00C83A4C"/>
    <w:rsid w:val="00C83AC2"/>
    <w:rsid w:val="00C84883"/>
    <w:rsid w:val="00C852EB"/>
    <w:rsid w:val="00C97EAF"/>
    <w:rsid w:val="00CA2334"/>
    <w:rsid w:val="00CA7F51"/>
    <w:rsid w:val="00CB0486"/>
    <w:rsid w:val="00CB1472"/>
    <w:rsid w:val="00CC3CB8"/>
    <w:rsid w:val="00CC5017"/>
    <w:rsid w:val="00CC50F8"/>
    <w:rsid w:val="00CC6BF3"/>
    <w:rsid w:val="00CC782A"/>
    <w:rsid w:val="00CD2AA7"/>
    <w:rsid w:val="00CD2CCB"/>
    <w:rsid w:val="00CD5250"/>
    <w:rsid w:val="00CD7DF3"/>
    <w:rsid w:val="00CE16F2"/>
    <w:rsid w:val="00CF2A52"/>
    <w:rsid w:val="00CF2F6D"/>
    <w:rsid w:val="00CF6B81"/>
    <w:rsid w:val="00D01327"/>
    <w:rsid w:val="00D021DC"/>
    <w:rsid w:val="00D03000"/>
    <w:rsid w:val="00D0594A"/>
    <w:rsid w:val="00D10310"/>
    <w:rsid w:val="00D11CA9"/>
    <w:rsid w:val="00D12D0A"/>
    <w:rsid w:val="00D13ED2"/>
    <w:rsid w:val="00D159BF"/>
    <w:rsid w:val="00D1767D"/>
    <w:rsid w:val="00D179AE"/>
    <w:rsid w:val="00D20114"/>
    <w:rsid w:val="00D23DA1"/>
    <w:rsid w:val="00D244B1"/>
    <w:rsid w:val="00D26401"/>
    <w:rsid w:val="00D27613"/>
    <w:rsid w:val="00D33B47"/>
    <w:rsid w:val="00D37506"/>
    <w:rsid w:val="00D45B61"/>
    <w:rsid w:val="00D47802"/>
    <w:rsid w:val="00D50462"/>
    <w:rsid w:val="00D52596"/>
    <w:rsid w:val="00D539DD"/>
    <w:rsid w:val="00D5575E"/>
    <w:rsid w:val="00D61A60"/>
    <w:rsid w:val="00D630B7"/>
    <w:rsid w:val="00D653D4"/>
    <w:rsid w:val="00D65C75"/>
    <w:rsid w:val="00D71BA0"/>
    <w:rsid w:val="00D73C17"/>
    <w:rsid w:val="00D73F28"/>
    <w:rsid w:val="00D76F12"/>
    <w:rsid w:val="00D77CE2"/>
    <w:rsid w:val="00D83C72"/>
    <w:rsid w:val="00D857BF"/>
    <w:rsid w:val="00D9127B"/>
    <w:rsid w:val="00D920E7"/>
    <w:rsid w:val="00DA1518"/>
    <w:rsid w:val="00DA359F"/>
    <w:rsid w:val="00DA4779"/>
    <w:rsid w:val="00DA59C7"/>
    <w:rsid w:val="00DA5E43"/>
    <w:rsid w:val="00DA6260"/>
    <w:rsid w:val="00DA6298"/>
    <w:rsid w:val="00DB2B1A"/>
    <w:rsid w:val="00DB4162"/>
    <w:rsid w:val="00DB5732"/>
    <w:rsid w:val="00DB6C7D"/>
    <w:rsid w:val="00DC0884"/>
    <w:rsid w:val="00DC0991"/>
    <w:rsid w:val="00DC1022"/>
    <w:rsid w:val="00DC2891"/>
    <w:rsid w:val="00DC4F9F"/>
    <w:rsid w:val="00DC68CF"/>
    <w:rsid w:val="00DD195D"/>
    <w:rsid w:val="00DD27D1"/>
    <w:rsid w:val="00DD3CAF"/>
    <w:rsid w:val="00DD53B0"/>
    <w:rsid w:val="00DD5485"/>
    <w:rsid w:val="00DD6DD6"/>
    <w:rsid w:val="00DD7A1B"/>
    <w:rsid w:val="00DD7E47"/>
    <w:rsid w:val="00DE53F4"/>
    <w:rsid w:val="00DF120F"/>
    <w:rsid w:val="00DF313B"/>
    <w:rsid w:val="00DF3D01"/>
    <w:rsid w:val="00DF41D7"/>
    <w:rsid w:val="00DF7103"/>
    <w:rsid w:val="00E0687F"/>
    <w:rsid w:val="00E1356D"/>
    <w:rsid w:val="00E14D9C"/>
    <w:rsid w:val="00E16967"/>
    <w:rsid w:val="00E23E74"/>
    <w:rsid w:val="00E2430E"/>
    <w:rsid w:val="00E25CC2"/>
    <w:rsid w:val="00E261E0"/>
    <w:rsid w:val="00E37B64"/>
    <w:rsid w:val="00E4046C"/>
    <w:rsid w:val="00E41C52"/>
    <w:rsid w:val="00E43E6E"/>
    <w:rsid w:val="00E448BB"/>
    <w:rsid w:val="00E44C40"/>
    <w:rsid w:val="00E45D6F"/>
    <w:rsid w:val="00E463A9"/>
    <w:rsid w:val="00E47086"/>
    <w:rsid w:val="00E54D83"/>
    <w:rsid w:val="00E56BDA"/>
    <w:rsid w:val="00E577D5"/>
    <w:rsid w:val="00E57F58"/>
    <w:rsid w:val="00E61A08"/>
    <w:rsid w:val="00E61C69"/>
    <w:rsid w:val="00E7096B"/>
    <w:rsid w:val="00E726E6"/>
    <w:rsid w:val="00E732DD"/>
    <w:rsid w:val="00E7415E"/>
    <w:rsid w:val="00E76516"/>
    <w:rsid w:val="00E77D33"/>
    <w:rsid w:val="00E829E2"/>
    <w:rsid w:val="00E8320A"/>
    <w:rsid w:val="00E928F6"/>
    <w:rsid w:val="00E937D7"/>
    <w:rsid w:val="00E96BC9"/>
    <w:rsid w:val="00EA07A5"/>
    <w:rsid w:val="00EA2997"/>
    <w:rsid w:val="00EA3605"/>
    <w:rsid w:val="00EA5CC7"/>
    <w:rsid w:val="00EB1A11"/>
    <w:rsid w:val="00EB52A0"/>
    <w:rsid w:val="00EB7DE7"/>
    <w:rsid w:val="00EB7FA1"/>
    <w:rsid w:val="00EC1159"/>
    <w:rsid w:val="00EC665D"/>
    <w:rsid w:val="00ED1CA4"/>
    <w:rsid w:val="00ED31C8"/>
    <w:rsid w:val="00ED7989"/>
    <w:rsid w:val="00EE0A1A"/>
    <w:rsid w:val="00EE0B0A"/>
    <w:rsid w:val="00EF1376"/>
    <w:rsid w:val="00EF4FA2"/>
    <w:rsid w:val="00EF5E9C"/>
    <w:rsid w:val="00EF695B"/>
    <w:rsid w:val="00F050FF"/>
    <w:rsid w:val="00F05FEB"/>
    <w:rsid w:val="00F10C4E"/>
    <w:rsid w:val="00F112EB"/>
    <w:rsid w:val="00F245AF"/>
    <w:rsid w:val="00F27A8B"/>
    <w:rsid w:val="00F27F90"/>
    <w:rsid w:val="00F3128C"/>
    <w:rsid w:val="00F3214A"/>
    <w:rsid w:val="00F34E3D"/>
    <w:rsid w:val="00F34EB8"/>
    <w:rsid w:val="00F359BA"/>
    <w:rsid w:val="00F36687"/>
    <w:rsid w:val="00F40BA4"/>
    <w:rsid w:val="00F42E24"/>
    <w:rsid w:val="00F441CC"/>
    <w:rsid w:val="00F5082C"/>
    <w:rsid w:val="00F50988"/>
    <w:rsid w:val="00F52681"/>
    <w:rsid w:val="00F652D6"/>
    <w:rsid w:val="00F72612"/>
    <w:rsid w:val="00F82B9B"/>
    <w:rsid w:val="00F84591"/>
    <w:rsid w:val="00F87014"/>
    <w:rsid w:val="00F97EAB"/>
    <w:rsid w:val="00FA6FF9"/>
    <w:rsid w:val="00FA7B52"/>
    <w:rsid w:val="00FB2236"/>
    <w:rsid w:val="00FB7395"/>
    <w:rsid w:val="00FC0F66"/>
    <w:rsid w:val="00FC3A7E"/>
    <w:rsid w:val="00FD0C54"/>
    <w:rsid w:val="00FE1FBA"/>
    <w:rsid w:val="00FE6307"/>
    <w:rsid w:val="00FF096A"/>
    <w:rsid w:val="00FF0B1D"/>
    <w:rsid w:val="00FF232F"/>
    <w:rsid w:val="00FF41E9"/>
    <w:rsid w:val="00FF4E1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D6"/>
    <w:rPr>
      <w:lang w:val="ro-RO"/>
    </w:rPr>
  </w:style>
  <w:style w:type="paragraph" w:styleId="1">
    <w:name w:val="heading 1"/>
    <w:basedOn w:val="a"/>
    <w:next w:val="a"/>
    <w:qFormat/>
    <w:rsid w:val="000B68D6"/>
    <w:pPr>
      <w:keepNext/>
      <w:jc w:val="center"/>
      <w:outlineLvl w:val="0"/>
    </w:pPr>
    <w:rPr>
      <w:b/>
      <w:sz w:val="24"/>
    </w:rPr>
  </w:style>
  <w:style w:type="paragraph" w:styleId="2">
    <w:name w:val="heading 2"/>
    <w:basedOn w:val="a"/>
    <w:next w:val="a"/>
    <w:link w:val="20"/>
    <w:semiHidden/>
    <w:unhideWhenUsed/>
    <w:qFormat/>
    <w:rsid w:val="00B300E9"/>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770B2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68D6"/>
    <w:rPr>
      <w:color w:val="0000FF"/>
      <w:u w:val="single"/>
    </w:rPr>
  </w:style>
  <w:style w:type="character" w:styleId="a4">
    <w:name w:val="Strong"/>
    <w:uiPriority w:val="22"/>
    <w:qFormat/>
    <w:rsid w:val="00D20114"/>
    <w:rPr>
      <w:b/>
      <w:bCs/>
    </w:rPr>
  </w:style>
  <w:style w:type="character" w:customStyle="1" w:styleId="apple-converted-space">
    <w:name w:val="apple-converted-space"/>
    <w:basedOn w:val="a0"/>
    <w:rsid w:val="000A07BD"/>
  </w:style>
  <w:style w:type="character" w:customStyle="1" w:styleId="30">
    <w:name w:val="Заголовок 3 Знак"/>
    <w:link w:val="3"/>
    <w:rsid w:val="00770B2A"/>
    <w:rPr>
      <w:rFonts w:ascii="Cambria" w:eastAsia="Times New Roman" w:hAnsi="Cambria" w:cs="Times New Roman"/>
      <w:b/>
      <w:bCs/>
      <w:sz w:val="26"/>
      <w:szCs w:val="26"/>
      <w:lang w:val="ro-RO"/>
    </w:rPr>
  </w:style>
  <w:style w:type="paragraph" w:styleId="a5">
    <w:name w:val="Balloon Text"/>
    <w:basedOn w:val="a"/>
    <w:link w:val="a6"/>
    <w:rsid w:val="005A3C13"/>
    <w:rPr>
      <w:rFonts w:ascii="Segoe UI" w:hAnsi="Segoe UI" w:cs="Segoe UI"/>
      <w:sz w:val="18"/>
      <w:szCs w:val="18"/>
    </w:rPr>
  </w:style>
  <w:style w:type="character" w:customStyle="1" w:styleId="a6">
    <w:name w:val="Текст выноски Знак"/>
    <w:link w:val="a5"/>
    <w:rsid w:val="005A3C13"/>
    <w:rPr>
      <w:rFonts w:ascii="Segoe UI" w:hAnsi="Segoe UI" w:cs="Segoe UI"/>
      <w:sz w:val="18"/>
      <w:szCs w:val="18"/>
      <w:lang w:val="ro-RO"/>
    </w:rPr>
  </w:style>
  <w:style w:type="character" w:customStyle="1" w:styleId="docheader">
    <w:name w:val="doc_header"/>
    <w:rsid w:val="00D76F12"/>
  </w:style>
  <w:style w:type="paragraph" w:styleId="a7">
    <w:name w:val="List Paragraph"/>
    <w:basedOn w:val="a"/>
    <w:uiPriority w:val="34"/>
    <w:qFormat/>
    <w:rsid w:val="0052516C"/>
    <w:pPr>
      <w:ind w:left="720"/>
      <w:contextualSpacing/>
    </w:pPr>
    <w:rPr>
      <w:sz w:val="24"/>
      <w:szCs w:val="24"/>
      <w:lang w:val="ru-RU"/>
    </w:rPr>
  </w:style>
  <w:style w:type="character" w:customStyle="1" w:styleId="20">
    <w:name w:val="Заголовок 2 Знак"/>
    <w:link w:val="2"/>
    <w:semiHidden/>
    <w:rsid w:val="00B300E9"/>
    <w:rPr>
      <w:rFonts w:ascii="Calibri Light" w:eastAsia="Times New Roman" w:hAnsi="Calibri Light" w:cs="Times New Roman"/>
      <w:b/>
      <w:bCs/>
      <w:i/>
      <w:iCs/>
      <w:sz w:val="28"/>
      <w:szCs w:val="28"/>
      <w:lang w:val="ro-RO"/>
    </w:rPr>
  </w:style>
  <w:style w:type="character" w:styleId="a8">
    <w:name w:val="Emphasis"/>
    <w:qFormat/>
    <w:rsid w:val="00006597"/>
    <w:rPr>
      <w:i/>
      <w:iCs/>
    </w:rPr>
  </w:style>
  <w:style w:type="paragraph" w:customStyle="1" w:styleId="Default">
    <w:name w:val="Default"/>
    <w:rsid w:val="00BE0CD3"/>
    <w:pPr>
      <w:autoSpaceDE w:val="0"/>
      <w:autoSpaceDN w:val="0"/>
      <w:adjustRightInd w:val="0"/>
    </w:pPr>
    <w:rPr>
      <w:color w:val="000000"/>
      <w:sz w:val="24"/>
      <w:szCs w:val="24"/>
    </w:rPr>
  </w:style>
  <w:style w:type="table" w:styleId="a9">
    <w:name w:val="Table Grid"/>
    <w:basedOn w:val="a1"/>
    <w:rsid w:val="00D0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
    <w:name w:val="doc_body"/>
    <w:rsid w:val="00051DBB"/>
  </w:style>
  <w:style w:type="character" w:styleId="aa">
    <w:name w:val="annotation reference"/>
    <w:basedOn w:val="a0"/>
    <w:semiHidden/>
    <w:unhideWhenUsed/>
    <w:rsid w:val="00454D85"/>
    <w:rPr>
      <w:sz w:val="16"/>
      <w:szCs w:val="16"/>
    </w:rPr>
  </w:style>
  <w:style w:type="paragraph" w:styleId="ab">
    <w:name w:val="annotation text"/>
    <w:basedOn w:val="a"/>
    <w:link w:val="ac"/>
    <w:semiHidden/>
    <w:unhideWhenUsed/>
    <w:rsid w:val="00454D85"/>
  </w:style>
  <w:style w:type="character" w:customStyle="1" w:styleId="ac">
    <w:name w:val="Текст примечания Знак"/>
    <w:basedOn w:val="a0"/>
    <w:link w:val="ab"/>
    <w:semiHidden/>
    <w:rsid w:val="00454D85"/>
    <w:rPr>
      <w:lang w:val="ro-RO"/>
    </w:rPr>
  </w:style>
  <w:style w:type="paragraph" w:styleId="ad">
    <w:name w:val="annotation subject"/>
    <w:basedOn w:val="ab"/>
    <w:next w:val="ab"/>
    <w:link w:val="ae"/>
    <w:semiHidden/>
    <w:unhideWhenUsed/>
    <w:rsid w:val="00454D85"/>
    <w:rPr>
      <w:b/>
      <w:bCs/>
    </w:rPr>
  </w:style>
  <w:style w:type="character" w:customStyle="1" w:styleId="ae">
    <w:name w:val="Тема примечания Знак"/>
    <w:basedOn w:val="ac"/>
    <w:link w:val="ad"/>
    <w:semiHidden/>
    <w:rsid w:val="00454D85"/>
    <w:rPr>
      <w:b/>
      <w:bCs/>
      <w:lang w:val="ro-RO"/>
    </w:rPr>
  </w:style>
  <w:style w:type="paragraph" w:styleId="af">
    <w:name w:val="Normal (Web)"/>
    <w:basedOn w:val="a"/>
    <w:rsid w:val="00DA59C7"/>
    <w:pPr>
      <w:ind w:firstLine="567"/>
      <w:jc w:val="both"/>
    </w:pPr>
    <w:rPr>
      <w:sz w:val="24"/>
      <w:szCs w:val="24"/>
      <w:lang w:val="ru-RU"/>
    </w:rPr>
  </w:style>
  <w:style w:type="paragraph" w:customStyle="1" w:styleId="tt">
    <w:name w:val="tt"/>
    <w:basedOn w:val="a"/>
    <w:rsid w:val="005324A0"/>
    <w:pPr>
      <w:jc w:val="center"/>
    </w:pPr>
    <w:rPr>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D6"/>
    <w:rPr>
      <w:lang w:val="ro-RO"/>
    </w:rPr>
  </w:style>
  <w:style w:type="paragraph" w:styleId="1">
    <w:name w:val="heading 1"/>
    <w:basedOn w:val="a"/>
    <w:next w:val="a"/>
    <w:qFormat/>
    <w:rsid w:val="000B68D6"/>
    <w:pPr>
      <w:keepNext/>
      <w:jc w:val="center"/>
      <w:outlineLvl w:val="0"/>
    </w:pPr>
    <w:rPr>
      <w:b/>
      <w:sz w:val="24"/>
    </w:rPr>
  </w:style>
  <w:style w:type="paragraph" w:styleId="2">
    <w:name w:val="heading 2"/>
    <w:basedOn w:val="a"/>
    <w:next w:val="a"/>
    <w:link w:val="20"/>
    <w:semiHidden/>
    <w:unhideWhenUsed/>
    <w:qFormat/>
    <w:rsid w:val="00B300E9"/>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770B2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68D6"/>
    <w:rPr>
      <w:color w:val="0000FF"/>
      <w:u w:val="single"/>
    </w:rPr>
  </w:style>
  <w:style w:type="character" w:styleId="a4">
    <w:name w:val="Strong"/>
    <w:uiPriority w:val="22"/>
    <w:qFormat/>
    <w:rsid w:val="00D20114"/>
    <w:rPr>
      <w:b/>
      <w:bCs/>
    </w:rPr>
  </w:style>
  <w:style w:type="character" w:customStyle="1" w:styleId="apple-converted-space">
    <w:name w:val="apple-converted-space"/>
    <w:basedOn w:val="a0"/>
    <w:rsid w:val="000A07BD"/>
  </w:style>
  <w:style w:type="character" w:customStyle="1" w:styleId="30">
    <w:name w:val="Заголовок 3 Знак"/>
    <w:link w:val="3"/>
    <w:rsid w:val="00770B2A"/>
    <w:rPr>
      <w:rFonts w:ascii="Cambria" w:eastAsia="Times New Roman" w:hAnsi="Cambria" w:cs="Times New Roman"/>
      <w:b/>
      <w:bCs/>
      <w:sz w:val="26"/>
      <w:szCs w:val="26"/>
      <w:lang w:val="ro-RO"/>
    </w:rPr>
  </w:style>
  <w:style w:type="paragraph" w:styleId="a5">
    <w:name w:val="Balloon Text"/>
    <w:basedOn w:val="a"/>
    <w:link w:val="a6"/>
    <w:rsid w:val="005A3C13"/>
    <w:rPr>
      <w:rFonts w:ascii="Segoe UI" w:hAnsi="Segoe UI" w:cs="Segoe UI"/>
      <w:sz w:val="18"/>
      <w:szCs w:val="18"/>
    </w:rPr>
  </w:style>
  <w:style w:type="character" w:customStyle="1" w:styleId="a6">
    <w:name w:val="Текст выноски Знак"/>
    <w:link w:val="a5"/>
    <w:rsid w:val="005A3C13"/>
    <w:rPr>
      <w:rFonts w:ascii="Segoe UI" w:hAnsi="Segoe UI" w:cs="Segoe UI"/>
      <w:sz w:val="18"/>
      <w:szCs w:val="18"/>
      <w:lang w:val="ro-RO"/>
    </w:rPr>
  </w:style>
  <w:style w:type="character" w:customStyle="1" w:styleId="docheader">
    <w:name w:val="doc_header"/>
    <w:rsid w:val="00D76F12"/>
  </w:style>
  <w:style w:type="paragraph" w:styleId="a7">
    <w:name w:val="List Paragraph"/>
    <w:basedOn w:val="a"/>
    <w:uiPriority w:val="34"/>
    <w:qFormat/>
    <w:rsid w:val="0052516C"/>
    <w:pPr>
      <w:ind w:left="720"/>
      <w:contextualSpacing/>
    </w:pPr>
    <w:rPr>
      <w:sz w:val="24"/>
      <w:szCs w:val="24"/>
      <w:lang w:val="ru-RU"/>
    </w:rPr>
  </w:style>
  <w:style w:type="character" w:customStyle="1" w:styleId="20">
    <w:name w:val="Заголовок 2 Знак"/>
    <w:link w:val="2"/>
    <w:semiHidden/>
    <w:rsid w:val="00B300E9"/>
    <w:rPr>
      <w:rFonts w:ascii="Calibri Light" w:eastAsia="Times New Roman" w:hAnsi="Calibri Light" w:cs="Times New Roman"/>
      <w:b/>
      <w:bCs/>
      <w:i/>
      <w:iCs/>
      <w:sz w:val="28"/>
      <w:szCs w:val="28"/>
      <w:lang w:val="ro-RO"/>
    </w:rPr>
  </w:style>
  <w:style w:type="character" w:styleId="a8">
    <w:name w:val="Emphasis"/>
    <w:qFormat/>
    <w:rsid w:val="00006597"/>
    <w:rPr>
      <w:i/>
      <w:iCs/>
    </w:rPr>
  </w:style>
  <w:style w:type="paragraph" w:customStyle="1" w:styleId="Default">
    <w:name w:val="Default"/>
    <w:rsid w:val="00BE0CD3"/>
    <w:pPr>
      <w:autoSpaceDE w:val="0"/>
      <w:autoSpaceDN w:val="0"/>
      <w:adjustRightInd w:val="0"/>
    </w:pPr>
    <w:rPr>
      <w:color w:val="000000"/>
      <w:sz w:val="24"/>
      <w:szCs w:val="24"/>
    </w:rPr>
  </w:style>
  <w:style w:type="table" w:styleId="a9">
    <w:name w:val="Table Grid"/>
    <w:basedOn w:val="a1"/>
    <w:rsid w:val="00D0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ody">
    <w:name w:val="doc_body"/>
    <w:rsid w:val="00051DBB"/>
  </w:style>
  <w:style w:type="character" w:styleId="aa">
    <w:name w:val="annotation reference"/>
    <w:basedOn w:val="a0"/>
    <w:semiHidden/>
    <w:unhideWhenUsed/>
    <w:rsid w:val="00454D85"/>
    <w:rPr>
      <w:sz w:val="16"/>
      <w:szCs w:val="16"/>
    </w:rPr>
  </w:style>
  <w:style w:type="paragraph" w:styleId="ab">
    <w:name w:val="annotation text"/>
    <w:basedOn w:val="a"/>
    <w:link w:val="ac"/>
    <w:semiHidden/>
    <w:unhideWhenUsed/>
    <w:rsid w:val="00454D85"/>
  </w:style>
  <w:style w:type="character" w:customStyle="1" w:styleId="ac">
    <w:name w:val="Текст примечания Знак"/>
    <w:basedOn w:val="a0"/>
    <w:link w:val="ab"/>
    <w:semiHidden/>
    <w:rsid w:val="00454D85"/>
    <w:rPr>
      <w:lang w:val="ro-RO"/>
    </w:rPr>
  </w:style>
  <w:style w:type="paragraph" w:styleId="ad">
    <w:name w:val="annotation subject"/>
    <w:basedOn w:val="ab"/>
    <w:next w:val="ab"/>
    <w:link w:val="ae"/>
    <w:semiHidden/>
    <w:unhideWhenUsed/>
    <w:rsid w:val="00454D85"/>
    <w:rPr>
      <w:b/>
      <w:bCs/>
    </w:rPr>
  </w:style>
  <w:style w:type="character" w:customStyle="1" w:styleId="ae">
    <w:name w:val="Тема примечания Знак"/>
    <w:basedOn w:val="ac"/>
    <w:link w:val="ad"/>
    <w:semiHidden/>
    <w:rsid w:val="00454D85"/>
    <w:rPr>
      <w:b/>
      <w:bCs/>
      <w:lang w:val="ro-RO"/>
    </w:rPr>
  </w:style>
  <w:style w:type="paragraph" w:styleId="af">
    <w:name w:val="Normal (Web)"/>
    <w:basedOn w:val="a"/>
    <w:rsid w:val="00DA59C7"/>
    <w:pPr>
      <w:ind w:firstLine="567"/>
      <w:jc w:val="both"/>
    </w:pPr>
    <w:rPr>
      <w:sz w:val="24"/>
      <w:szCs w:val="24"/>
      <w:lang w:val="ru-RU"/>
    </w:rPr>
  </w:style>
  <w:style w:type="paragraph" w:customStyle="1" w:styleId="tt">
    <w:name w:val="tt"/>
    <w:basedOn w:val="a"/>
    <w:rsid w:val="005324A0"/>
    <w:pPr>
      <w:jc w:val="center"/>
    </w:pPr>
    <w:rPr>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3387">
      <w:bodyDiv w:val="1"/>
      <w:marLeft w:val="0"/>
      <w:marRight w:val="0"/>
      <w:marTop w:val="0"/>
      <w:marBottom w:val="0"/>
      <w:divBdr>
        <w:top w:val="none" w:sz="0" w:space="0" w:color="auto"/>
        <w:left w:val="none" w:sz="0" w:space="0" w:color="auto"/>
        <w:bottom w:val="none" w:sz="0" w:space="0" w:color="auto"/>
        <w:right w:val="none" w:sz="0" w:space="0" w:color="auto"/>
      </w:divBdr>
    </w:div>
    <w:div w:id="152138043">
      <w:bodyDiv w:val="1"/>
      <w:marLeft w:val="0"/>
      <w:marRight w:val="0"/>
      <w:marTop w:val="0"/>
      <w:marBottom w:val="0"/>
      <w:divBdr>
        <w:top w:val="none" w:sz="0" w:space="0" w:color="auto"/>
        <w:left w:val="none" w:sz="0" w:space="0" w:color="auto"/>
        <w:bottom w:val="none" w:sz="0" w:space="0" w:color="auto"/>
        <w:right w:val="none" w:sz="0" w:space="0" w:color="auto"/>
      </w:divBdr>
    </w:div>
    <w:div w:id="190804660">
      <w:bodyDiv w:val="1"/>
      <w:marLeft w:val="0"/>
      <w:marRight w:val="0"/>
      <w:marTop w:val="0"/>
      <w:marBottom w:val="0"/>
      <w:divBdr>
        <w:top w:val="none" w:sz="0" w:space="0" w:color="auto"/>
        <w:left w:val="none" w:sz="0" w:space="0" w:color="auto"/>
        <w:bottom w:val="none" w:sz="0" w:space="0" w:color="auto"/>
        <w:right w:val="none" w:sz="0" w:space="0" w:color="auto"/>
      </w:divBdr>
    </w:div>
    <w:div w:id="338850294">
      <w:bodyDiv w:val="1"/>
      <w:marLeft w:val="0"/>
      <w:marRight w:val="0"/>
      <w:marTop w:val="0"/>
      <w:marBottom w:val="0"/>
      <w:divBdr>
        <w:top w:val="none" w:sz="0" w:space="0" w:color="auto"/>
        <w:left w:val="none" w:sz="0" w:space="0" w:color="auto"/>
        <w:bottom w:val="none" w:sz="0" w:space="0" w:color="auto"/>
        <w:right w:val="none" w:sz="0" w:space="0" w:color="auto"/>
      </w:divBdr>
    </w:div>
    <w:div w:id="351809597">
      <w:bodyDiv w:val="1"/>
      <w:marLeft w:val="0"/>
      <w:marRight w:val="0"/>
      <w:marTop w:val="0"/>
      <w:marBottom w:val="0"/>
      <w:divBdr>
        <w:top w:val="none" w:sz="0" w:space="0" w:color="auto"/>
        <w:left w:val="none" w:sz="0" w:space="0" w:color="auto"/>
        <w:bottom w:val="none" w:sz="0" w:space="0" w:color="auto"/>
        <w:right w:val="none" w:sz="0" w:space="0" w:color="auto"/>
      </w:divBdr>
    </w:div>
    <w:div w:id="357588847">
      <w:bodyDiv w:val="1"/>
      <w:marLeft w:val="0"/>
      <w:marRight w:val="0"/>
      <w:marTop w:val="0"/>
      <w:marBottom w:val="0"/>
      <w:divBdr>
        <w:top w:val="none" w:sz="0" w:space="0" w:color="auto"/>
        <w:left w:val="none" w:sz="0" w:space="0" w:color="auto"/>
        <w:bottom w:val="none" w:sz="0" w:space="0" w:color="auto"/>
        <w:right w:val="none" w:sz="0" w:space="0" w:color="auto"/>
      </w:divBdr>
    </w:div>
    <w:div w:id="378434238">
      <w:bodyDiv w:val="1"/>
      <w:marLeft w:val="0"/>
      <w:marRight w:val="0"/>
      <w:marTop w:val="0"/>
      <w:marBottom w:val="0"/>
      <w:divBdr>
        <w:top w:val="none" w:sz="0" w:space="0" w:color="auto"/>
        <w:left w:val="none" w:sz="0" w:space="0" w:color="auto"/>
        <w:bottom w:val="none" w:sz="0" w:space="0" w:color="auto"/>
        <w:right w:val="none" w:sz="0" w:space="0" w:color="auto"/>
      </w:divBdr>
    </w:div>
    <w:div w:id="802038165">
      <w:bodyDiv w:val="1"/>
      <w:marLeft w:val="0"/>
      <w:marRight w:val="0"/>
      <w:marTop w:val="0"/>
      <w:marBottom w:val="0"/>
      <w:divBdr>
        <w:top w:val="none" w:sz="0" w:space="0" w:color="auto"/>
        <w:left w:val="none" w:sz="0" w:space="0" w:color="auto"/>
        <w:bottom w:val="none" w:sz="0" w:space="0" w:color="auto"/>
        <w:right w:val="none" w:sz="0" w:space="0" w:color="auto"/>
      </w:divBdr>
    </w:div>
    <w:div w:id="854995533">
      <w:bodyDiv w:val="1"/>
      <w:marLeft w:val="0"/>
      <w:marRight w:val="0"/>
      <w:marTop w:val="0"/>
      <w:marBottom w:val="0"/>
      <w:divBdr>
        <w:top w:val="none" w:sz="0" w:space="0" w:color="auto"/>
        <w:left w:val="none" w:sz="0" w:space="0" w:color="auto"/>
        <w:bottom w:val="none" w:sz="0" w:space="0" w:color="auto"/>
        <w:right w:val="none" w:sz="0" w:space="0" w:color="auto"/>
      </w:divBdr>
    </w:div>
    <w:div w:id="874732382">
      <w:bodyDiv w:val="1"/>
      <w:marLeft w:val="0"/>
      <w:marRight w:val="0"/>
      <w:marTop w:val="0"/>
      <w:marBottom w:val="0"/>
      <w:divBdr>
        <w:top w:val="none" w:sz="0" w:space="0" w:color="auto"/>
        <w:left w:val="none" w:sz="0" w:space="0" w:color="auto"/>
        <w:bottom w:val="none" w:sz="0" w:space="0" w:color="auto"/>
        <w:right w:val="none" w:sz="0" w:space="0" w:color="auto"/>
      </w:divBdr>
    </w:div>
    <w:div w:id="1168643118">
      <w:bodyDiv w:val="1"/>
      <w:marLeft w:val="0"/>
      <w:marRight w:val="0"/>
      <w:marTop w:val="0"/>
      <w:marBottom w:val="0"/>
      <w:divBdr>
        <w:top w:val="none" w:sz="0" w:space="0" w:color="auto"/>
        <w:left w:val="none" w:sz="0" w:space="0" w:color="auto"/>
        <w:bottom w:val="none" w:sz="0" w:space="0" w:color="auto"/>
        <w:right w:val="none" w:sz="0" w:space="0" w:color="auto"/>
      </w:divBdr>
    </w:div>
    <w:div w:id="1186216860">
      <w:bodyDiv w:val="1"/>
      <w:marLeft w:val="0"/>
      <w:marRight w:val="0"/>
      <w:marTop w:val="0"/>
      <w:marBottom w:val="0"/>
      <w:divBdr>
        <w:top w:val="none" w:sz="0" w:space="0" w:color="auto"/>
        <w:left w:val="none" w:sz="0" w:space="0" w:color="auto"/>
        <w:bottom w:val="none" w:sz="0" w:space="0" w:color="auto"/>
        <w:right w:val="none" w:sz="0" w:space="0" w:color="auto"/>
      </w:divBdr>
    </w:div>
    <w:div w:id="1313631587">
      <w:bodyDiv w:val="1"/>
      <w:marLeft w:val="0"/>
      <w:marRight w:val="0"/>
      <w:marTop w:val="0"/>
      <w:marBottom w:val="0"/>
      <w:divBdr>
        <w:top w:val="none" w:sz="0" w:space="0" w:color="auto"/>
        <w:left w:val="none" w:sz="0" w:space="0" w:color="auto"/>
        <w:bottom w:val="none" w:sz="0" w:space="0" w:color="auto"/>
        <w:right w:val="none" w:sz="0" w:space="0" w:color="auto"/>
      </w:divBdr>
    </w:div>
    <w:div w:id="1387755301">
      <w:bodyDiv w:val="1"/>
      <w:marLeft w:val="0"/>
      <w:marRight w:val="0"/>
      <w:marTop w:val="0"/>
      <w:marBottom w:val="0"/>
      <w:divBdr>
        <w:top w:val="none" w:sz="0" w:space="0" w:color="auto"/>
        <w:left w:val="none" w:sz="0" w:space="0" w:color="auto"/>
        <w:bottom w:val="none" w:sz="0" w:space="0" w:color="auto"/>
        <w:right w:val="none" w:sz="0" w:space="0" w:color="auto"/>
      </w:divBdr>
    </w:div>
    <w:div w:id="1474061682">
      <w:bodyDiv w:val="1"/>
      <w:marLeft w:val="0"/>
      <w:marRight w:val="0"/>
      <w:marTop w:val="0"/>
      <w:marBottom w:val="0"/>
      <w:divBdr>
        <w:top w:val="none" w:sz="0" w:space="0" w:color="auto"/>
        <w:left w:val="none" w:sz="0" w:space="0" w:color="auto"/>
        <w:bottom w:val="none" w:sz="0" w:space="0" w:color="auto"/>
        <w:right w:val="none" w:sz="0" w:space="0" w:color="auto"/>
      </w:divBdr>
      <w:divsChild>
        <w:div w:id="20254098">
          <w:marLeft w:val="432"/>
          <w:marRight w:val="0"/>
          <w:marTop w:val="120"/>
          <w:marBottom w:val="0"/>
          <w:divBdr>
            <w:top w:val="none" w:sz="0" w:space="0" w:color="auto"/>
            <w:left w:val="none" w:sz="0" w:space="0" w:color="auto"/>
            <w:bottom w:val="none" w:sz="0" w:space="0" w:color="auto"/>
            <w:right w:val="none" w:sz="0" w:space="0" w:color="auto"/>
          </w:divBdr>
        </w:div>
        <w:div w:id="305859479">
          <w:marLeft w:val="432"/>
          <w:marRight w:val="0"/>
          <w:marTop w:val="120"/>
          <w:marBottom w:val="0"/>
          <w:divBdr>
            <w:top w:val="none" w:sz="0" w:space="0" w:color="auto"/>
            <w:left w:val="none" w:sz="0" w:space="0" w:color="auto"/>
            <w:bottom w:val="none" w:sz="0" w:space="0" w:color="auto"/>
            <w:right w:val="none" w:sz="0" w:space="0" w:color="auto"/>
          </w:divBdr>
        </w:div>
        <w:div w:id="444931520">
          <w:marLeft w:val="432"/>
          <w:marRight w:val="0"/>
          <w:marTop w:val="120"/>
          <w:marBottom w:val="0"/>
          <w:divBdr>
            <w:top w:val="none" w:sz="0" w:space="0" w:color="auto"/>
            <w:left w:val="none" w:sz="0" w:space="0" w:color="auto"/>
            <w:bottom w:val="none" w:sz="0" w:space="0" w:color="auto"/>
            <w:right w:val="none" w:sz="0" w:space="0" w:color="auto"/>
          </w:divBdr>
        </w:div>
        <w:div w:id="1091045111">
          <w:marLeft w:val="432"/>
          <w:marRight w:val="0"/>
          <w:marTop w:val="120"/>
          <w:marBottom w:val="0"/>
          <w:divBdr>
            <w:top w:val="none" w:sz="0" w:space="0" w:color="auto"/>
            <w:left w:val="none" w:sz="0" w:space="0" w:color="auto"/>
            <w:bottom w:val="none" w:sz="0" w:space="0" w:color="auto"/>
            <w:right w:val="none" w:sz="0" w:space="0" w:color="auto"/>
          </w:divBdr>
        </w:div>
        <w:div w:id="1103112033">
          <w:marLeft w:val="432"/>
          <w:marRight w:val="0"/>
          <w:marTop w:val="120"/>
          <w:marBottom w:val="0"/>
          <w:divBdr>
            <w:top w:val="none" w:sz="0" w:space="0" w:color="auto"/>
            <w:left w:val="none" w:sz="0" w:space="0" w:color="auto"/>
            <w:bottom w:val="none" w:sz="0" w:space="0" w:color="auto"/>
            <w:right w:val="none" w:sz="0" w:space="0" w:color="auto"/>
          </w:divBdr>
        </w:div>
        <w:div w:id="1146431977">
          <w:marLeft w:val="432"/>
          <w:marRight w:val="0"/>
          <w:marTop w:val="120"/>
          <w:marBottom w:val="0"/>
          <w:divBdr>
            <w:top w:val="none" w:sz="0" w:space="0" w:color="auto"/>
            <w:left w:val="none" w:sz="0" w:space="0" w:color="auto"/>
            <w:bottom w:val="none" w:sz="0" w:space="0" w:color="auto"/>
            <w:right w:val="none" w:sz="0" w:space="0" w:color="auto"/>
          </w:divBdr>
        </w:div>
      </w:divsChild>
    </w:div>
    <w:div w:id="1511984502">
      <w:bodyDiv w:val="1"/>
      <w:marLeft w:val="0"/>
      <w:marRight w:val="0"/>
      <w:marTop w:val="0"/>
      <w:marBottom w:val="0"/>
      <w:divBdr>
        <w:top w:val="none" w:sz="0" w:space="0" w:color="auto"/>
        <w:left w:val="none" w:sz="0" w:space="0" w:color="auto"/>
        <w:bottom w:val="none" w:sz="0" w:space="0" w:color="auto"/>
        <w:right w:val="none" w:sz="0" w:space="0" w:color="auto"/>
      </w:divBdr>
    </w:div>
    <w:div w:id="1525049787">
      <w:bodyDiv w:val="1"/>
      <w:marLeft w:val="0"/>
      <w:marRight w:val="0"/>
      <w:marTop w:val="0"/>
      <w:marBottom w:val="0"/>
      <w:divBdr>
        <w:top w:val="none" w:sz="0" w:space="0" w:color="auto"/>
        <w:left w:val="none" w:sz="0" w:space="0" w:color="auto"/>
        <w:bottom w:val="none" w:sz="0" w:space="0" w:color="auto"/>
        <w:right w:val="none" w:sz="0" w:space="0" w:color="auto"/>
      </w:divBdr>
    </w:div>
    <w:div w:id="1608346401">
      <w:bodyDiv w:val="1"/>
      <w:marLeft w:val="0"/>
      <w:marRight w:val="0"/>
      <w:marTop w:val="0"/>
      <w:marBottom w:val="0"/>
      <w:divBdr>
        <w:top w:val="none" w:sz="0" w:space="0" w:color="auto"/>
        <w:left w:val="none" w:sz="0" w:space="0" w:color="auto"/>
        <w:bottom w:val="none" w:sz="0" w:space="0" w:color="auto"/>
        <w:right w:val="none" w:sz="0" w:space="0" w:color="auto"/>
      </w:divBdr>
    </w:div>
    <w:div w:id="1838423554">
      <w:bodyDiv w:val="1"/>
      <w:marLeft w:val="0"/>
      <w:marRight w:val="0"/>
      <w:marTop w:val="0"/>
      <w:marBottom w:val="0"/>
      <w:divBdr>
        <w:top w:val="none" w:sz="0" w:space="0" w:color="auto"/>
        <w:left w:val="none" w:sz="0" w:space="0" w:color="auto"/>
        <w:bottom w:val="none" w:sz="0" w:space="0" w:color="auto"/>
        <w:right w:val="none" w:sz="0" w:space="0" w:color="auto"/>
      </w:divBdr>
    </w:div>
    <w:div w:id="2127306483">
      <w:bodyDiv w:val="1"/>
      <w:marLeft w:val="0"/>
      <w:marRight w:val="0"/>
      <w:marTop w:val="0"/>
      <w:marBottom w:val="0"/>
      <w:divBdr>
        <w:top w:val="none" w:sz="0" w:space="0" w:color="auto"/>
        <w:left w:val="none" w:sz="0" w:space="0" w:color="auto"/>
        <w:bottom w:val="none" w:sz="0" w:space="0" w:color="auto"/>
        <w:right w:val="none" w:sz="0" w:space="0" w:color="auto"/>
      </w:divBdr>
    </w:div>
    <w:div w:id="213976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p.m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4E62-4716-4701-8B1D-A66FEB77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9</Pages>
  <Words>3498</Words>
  <Characters>19940</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Ciobanu</dc:creator>
  <cp:lastModifiedBy>Spinu™</cp:lastModifiedBy>
  <cp:revision>37</cp:revision>
  <cp:lastPrinted>2018-10-23T12:11:00Z</cp:lastPrinted>
  <dcterms:created xsi:type="dcterms:W3CDTF">2021-02-16T08:31:00Z</dcterms:created>
  <dcterms:modified xsi:type="dcterms:W3CDTF">2021-09-10T11:52:00Z</dcterms:modified>
</cp:coreProperties>
</file>